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D0E2">
      <w:pPr>
        <w:pStyle w:val="15"/>
        <w:jc w:val="center"/>
        <w:rPr>
          <w:sz w:val="56"/>
          <w:szCs w:val="56"/>
        </w:rPr>
      </w:pPr>
    </w:p>
    <w:p w14:paraId="49824E53">
      <w:pPr>
        <w:pStyle w:val="15"/>
        <w:jc w:val="center"/>
        <w:rPr>
          <w:sz w:val="56"/>
          <w:szCs w:val="56"/>
        </w:rPr>
      </w:pPr>
    </w:p>
    <w:p w14:paraId="6842F5EA">
      <w:pPr>
        <w:pStyle w:val="15"/>
        <w:jc w:val="center"/>
        <w:rPr>
          <w:sz w:val="84"/>
          <w:szCs w:val="84"/>
        </w:rPr>
      </w:pPr>
    </w:p>
    <w:p w14:paraId="6A7BA8EF">
      <w:pPr>
        <w:pStyle w:val="15"/>
        <w:jc w:val="center"/>
        <w:rPr>
          <w:sz w:val="84"/>
          <w:szCs w:val="84"/>
        </w:rPr>
      </w:pPr>
    </w:p>
    <w:p w14:paraId="67AFDFCB">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6597DD2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湖南省汽车技师学院</w:t>
      </w:r>
      <w:r>
        <w:rPr>
          <w:rFonts w:hint="eastAsia" w:ascii="方正小标宋_GBK" w:hAnsi="方正小标宋_GBK" w:eastAsia="方正小标宋_GBK" w:cs="方正小标宋_GBK"/>
          <w:sz w:val="72"/>
          <w:szCs w:val="72"/>
        </w:rPr>
        <w:t>部门决算</w:t>
      </w:r>
    </w:p>
    <w:p w14:paraId="777B730A">
      <w:pPr>
        <w:pStyle w:val="15"/>
        <w:jc w:val="center"/>
        <w:rPr>
          <w:rFonts w:hint="eastAsia" w:ascii="方正小标宋_GBK" w:hAnsi="方正小标宋_GBK" w:eastAsia="方正小标宋_GBK" w:cs="方正小标宋_GBK"/>
          <w:sz w:val="56"/>
          <w:szCs w:val="56"/>
        </w:rPr>
      </w:pPr>
    </w:p>
    <w:p w14:paraId="2598525B">
      <w:pPr>
        <w:pStyle w:val="15"/>
        <w:jc w:val="center"/>
        <w:rPr>
          <w:sz w:val="56"/>
          <w:szCs w:val="56"/>
        </w:rPr>
      </w:pPr>
    </w:p>
    <w:p w14:paraId="3BCB8131">
      <w:pPr>
        <w:pStyle w:val="15"/>
        <w:jc w:val="center"/>
        <w:rPr>
          <w:sz w:val="56"/>
          <w:szCs w:val="56"/>
        </w:rPr>
      </w:pPr>
    </w:p>
    <w:p w14:paraId="1ADE1B22">
      <w:pPr>
        <w:pStyle w:val="15"/>
        <w:jc w:val="center"/>
        <w:rPr>
          <w:sz w:val="56"/>
          <w:szCs w:val="56"/>
        </w:rPr>
      </w:pPr>
    </w:p>
    <w:p w14:paraId="4C1B7EF9">
      <w:pPr>
        <w:pStyle w:val="15"/>
        <w:jc w:val="center"/>
        <w:rPr>
          <w:sz w:val="32"/>
          <w:szCs w:val="32"/>
        </w:rPr>
      </w:pPr>
    </w:p>
    <w:p w14:paraId="15A84015">
      <w:pPr>
        <w:pStyle w:val="15"/>
        <w:jc w:val="center"/>
        <w:rPr>
          <w:sz w:val="32"/>
          <w:szCs w:val="32"/>
        </w:rPr>
      </w:pPr>
    </w:p>
    <w:p w14:paraId="0703AF70">
      <w:pPr>
        <w:pStyle w:val="15"/>
        <w:jc w:val="center"/>
        <w:rPr>
          <w:sz w:val="32"/>
          <w:szCs w:val="32"/>
        </w:rPr>
      </w:pPr>
    </w:p>
    <w:p w14:paraId="6F541B58">
      <w:pPr>
        <w:pStyle w:val="15"/>
        <w:jc w:val="center"/>
        <w:rPr>
          <w:sz w:val="32"/>
          <w:szCs w:val="32"/>
        </w:rPr>
      </w:pPr>
    </w:p>
    <w:p w14:paraId="31047A95">
      <w:pPr>
        <w:pStyle w:val="15"/>
        <w:jc w:val="center"/>
        <w:rPr>
          <w:sz w:val="32"/>
          <w:szCs w:val="32"/>
        </w:rPr>
      </w:pPr>
    </w:p>
    <w:p w14:paraId="14A668CD">
      <w:pPr>
        <w:pStyle w:val="15"/>
        <w:spacing w:line="540" w:lineRule="exact"/>
        <w:jc w:val="center"/>
        <w:rPr>
          <w:sz w:val="56"/>
          <w:szCs w:val="56"/>
        </w:rPr>
      </w:pPr>
    </w:p>
    <w:p w14:paraId="1488A825">
      <w:pPr>
        <w:pStyle w:val="15"/>
        <w:spacing w:line="500" w:lineRule="exact"/>
        <w:jc w:val="both"/>
        <w:rPr>
          <w:b/>
          <w:sz w:val="36"/>
          <w:szCs w:val="28"/>
        </w:rPr>
      </w:pPr>
    </w:p>
    <w:p w14:paraId="40C17AA8">
      <w:pPr>
        <w:pStyle w:val="15"/>
        <w:spacing w:line="500" w:lineRule="exact"/>
        <w:jc w:val="center"/>
        <w:rPr>
          <w:b/>
          <w:sz w:val="36"/>
          <w:szCs w:val="28"/>
        </w:rPr>
      </w:pPr>
      <w:r>
        <w:rPr>
          <w:rFonts w:hint="eastAsia"/>
          <w:b/>
          <w:sz w:val="36"/>
          <w:szCs w:val="28"/>
        </w:rPr>
        <w:t>目录</w:t>
      </w:r>
    </w:p>
    <w:p w14:paraId="3CA9206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湖南省汽车技师学院</w:t>
      </w:r>
      <w:r>
        <w:rPr>
          <w:rFonts w:hint="eastAsia" w:ascii="黑体" w:hAnsi="黑体" w:eastAsia="黑体" w:cs="黑体"/>
          <w:b w:val="0"/>
          <w:bCs/>
          <w:sz w:val="28"/>
          <w:szCs w:val="28"/>
        </w:rPr>
        <w:t>概况</w:t>
      </w:r>
    </w:p>
    <w:p w14:paraId="4E4E535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1BD516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5D02CC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C6241C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6CAC13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ED066F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AB0547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671379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F55C1D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259302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085151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08636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141052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FC0D97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918FD3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CC3168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3BDD9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FC5FC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59D93D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AE667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76A3F4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FC144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92CA1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68203E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FF0CFF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A828C8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366318A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6AC60A4">
      <w:pPr>
        <w:jc w:val="center"/>
        <w:rPr>
          <w:sz w:val="72"/>
          <w:szCs w:val="72"/>
        </w:rPr>
      </w:pPr>
    </w:p>
    <w:p w14:paraId="79B30C18">
      <w:pPr>
        <w:pStyle w:val="15"/>
        <w:jc w:val="both"/>
        <w:rPr>
          <w:rFonts w:hint="eastAsia" w:ascii="方正小标宋_GBK" w:hAnsi="方正小标宋_GBK" w:eastAsia="方正小标宋_GBK" w:cs="方正小标宋_GBK"/>
          <w:sz w:val="84"/>
          <w:szCs w:val="84"/>
        </w:rPr>
      </w:pPr>
    </w:p>
    <w:p w14:paraId="5B3DDB0A">
      <w:pPr>
        <w:pStyle w:val="15"/>
        <w:jc w:val="both"/>
        <w:rPr>
          <w:rFonts w:hint="eastAsia" w:ascii="方正小标宋_GBK" w:hAnsi="方正小标宋_GBK" w:eastAsia="方正小标宋_GBK" w:cs="方正小标宋_GBK"/>
          <w:sz w:val="84"/>
          <w:szCs w:val="84"/>
        </w:rPr>
      </w:pPr>
    </w:p>
    <w:p w14:paraId="31D9AED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14:paraId="0B35B399">
      <w:pPr>
        <w:pStyle w:val="15"/>
        <w:jc w:val="both"/>
        <w:rPr>
          <w:rFonts w:hint="eastAsia" w:ascii="方正小标宋_GBK" w:hAnsi="方正小标宋_GBK" w:eastAsia="方正小标宋_GBK" w:cs="方正小标宋_GBK"/>
          <w:sz w:val="84"/>
          <w:szCs w:val="84"/>
        </w:rPr>
      </w:pPr>
    </w:p>
    <w:p w14:paraId="56FCE0A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6D77909D">
      <w:pPr>
        <w:pStyle w:val="15"/>
        <w:jc w:val="center"/>
        <w:rPr>
          <w:rFonts w:hint="eastAsia" w:ascii="方正小标宋_GBK" w:hAnsi="方正小标宋_GBK" w:eastAsia="方正小标宋_GBK" w:cs="方正小标宋_GBK"/>
          <w:sz w:val="84"/>
          <w:szCs w:val="84"/>
        </w:rPr>
      </w:pPr>
    </w:p>
    <w:p w14:paraId="3DFF456B">
      <w:pPr>
        <w:jc w:val="both"/>
        <w:rPr>
          <w:sz w:val="72"/>
          <w:szCs w:val="72"/>
        </w:rPr>
      </w:pPr>
    </w:p>
    <w:p w14:paraId="39B287FD">
      <w:pPr>
        <w:pStyle w:val="2"/>
      </w:pPr>
    </w:p>
    <w:p w14:paraId="1C16FF0B">
      <w:pPr>
        <w:pStyle w:val="3"/>
      </w:pPr>
    </w:p>
    <w:p w14:paraId="75135C86">
      <w:pPr>
        <w:pStyle w:val="4"/>
      </w:pPr>
    </w:p>
    <w:p w14:paraId="5DA20E7F">
      <w:pPr>
        <w:pStyle w:val="4"/>
      </w:pPr>
    </w:p>
    <w:p w14:paraId="00FEAC1B">
      <w:pPr>
        <w:pStyle w:val="4"/>
      </w:pPr>
    </w:p>
    <w:p w14:paraId="47567A3C">
      <w:pPr>
        <w:pStyle w:val="4"/>
      </w:pPr>
    </w:p>
    <w:p w14:paraId="5497B05D">
      <w:pPr>
        <w:pStyle w:val="4"/>
      </w:pPr>
    </w:p>
    <w:p w14:paraId="62BA8506">
      <w:pPr>
        <w:pStyle w:val="4"/>
      </w:pPr>
    </w:p>
    <w:p w14:paraId="3108D9FC">
      <w:pPr>
        <w:pStyle w:val="4"/>
      </w:pPr>
    </w:p>
    <w:p w14:paraId="2170B042">
      <w:pPr>
        <w:pStyle w:val="4"/>
      </w:pPr>
    </w:p>
    <w:p w14:paraId="45DBC0AB">
      <w:pPr>
        <w:pStyle w:val="4"/>
      </w:pPr>
    </w:p>
    <w:p w14:paraId="5FEFBB09">
      <w:pPr>
        <w:pStyle w:val="4"/>
      </w:pPr>
    </w:p>
    <w:p w14:paraId="4ED68A35">
      <w:pPr>
        <w:pStyle w:val="4"/>
      </w:pPr>
    </w:p>
    <w:p w14:paraId="7BDF7886">
      <w:pPr>
        <w:pStyle w:val="4"/>
      </w:pPr>
    </w:p>
    <w:p w14:paraId="00733AF2">
      <w:pPr>
        <w:pStyle w:val="15"/>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hAnsi="黑体" w:cs="黑体"/>
          <w:b w:val="0"/>
          <w:bCs/>
          <w:sz w:val="32"/>
          <w:szCs w:val="32"/>
          <w:lang w:val="en-US" w:eastAsia="zh-CN"/>
        </w:rPr>
        <w:t>一、</w:t>
      </w:r>
      <w:r>
        <w:rPr>
          <w:rFonts w:hint="eastAsia" w:ascii="黑体" w:hAnsi="黑体" w:eastAsia="黑体" w:cs="黑体"/>
          <w:b w:val="0"/>
          <w:bCs/>
          <w:sz w:val="32"/>
          <w:szCs w:val="32"/>
        </w:rPr>
        <w:t>部门职责</w:t>
      </w:r>
    </w:p>
    <w:p w14:paraId="4E949908">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主要承担为我省机械装备制造业特别是汽车制造产业培养高级技术工人的职能，面向装备制造业、汽车行业、信息产业，培养高级技师、技师和高级技工等一线急需工种的高端技术工人。</w:t>
      </w:r>
    </w:p>
    <w:p w14:paraId="07E045E2">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学院坐落在邵阳市宝庆东路158号，现占地151.35亩，建筑面积11.25万平方米，总资产1.2亿余元，实训教学设备原值4000多万元。设有长沙校区和智能制造、电气、经管、汽车4个系，学制教育在校学生6500余名。建立了以汽车检测与维修、汽车装配与调试、汽车电气与信息化技术、模具制造与设计、数控加工与维修为龙头，车、钳、电、焊、商贸和管理事务类专业为基础的专业设置新格局，开设了基本覆盖汽车产业链所需的18个专业工种，建有汽车检测与维修、汽车电气与信息化技术、模具技术、钳工、焊接技术、数控加工、车工技术、自动化技术、模具拆装测绘、电子技术等30个实训中心（室）。</w:t>
      </w:r>
    </w:p>
    <w:p w14:paraId="7B85674A">
      <w:pPr>
        <w:pStyle w:val="15"/>
        <w:keepNext w:val="0"/>
        <w:keepLines w:val="0"/>
        <w:pageBreakBefore w:val="0"/>
        <w:widowControl w:val="0"/>
        <w:kinsoku/>
        <w:wordWrap/>
        <w:overflowPunct/>
        <w:topLinePunct w:val="0"/>
        <w:bidi w:val="0"/>
        <w:snapToGrid/>
        <w:spacing w:line="600" w:lineRule="exact"/>
        <w:textAlignment w:val="auto"/>
        <w:rPr>
          <w:rFonts w:hint="eastAsia" w:hAnsi="黑体" w:cs="黑体"/>
          <w:b w:val="0"/>
          <w:bCs/>
          <w:sz w:val="32"/>
          <w:szCs w:val="32"/>
          <w:lang w:val="en-US" w:eastAsia="zh-CN"/>
        </w:rPr>
      </w:pPr>
      <w:r>
        <w:rPr>
          <w:rFonts w:hint="eastAsia" w:hAnsi="黑体" w:cs="黑体"/>
          <w:b w:val="0"/>
          <w:bCs/>
          <w:sz w:val="32"/>
          <w:szCs w:val="32"/>
          <w:lang w:val="en-US" w:eastAsia="zh-CN"/>
        </w:rPr>
        <w:t>二、机构设置及决算单位构成</w:t>
      </w:r>
    </w:p>
    <w:p w14:paraId="2E33D67B">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（一）学院内设办公室、组织人事处、计划财务处、教务处、纪检督察室、督导室、后勤与国有资产管理处、招生就业培训处、学生工作部 9 个党政管理科室，有汽车工程系、智能制造系、电气工程系、经济管理系、长沙校区共 5 个教育教学机构。</w:t>
      </w:r>
    </w:p>
    <w:p w14:paraId="657C9066">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湖南省汽车技师学院2022年部门决算汇总公开单位构成包括：湖南省汽车技师学院本级。</w:t>
      </w:r>
    </w:p>
    <w:p w14:paraId="0BD5C5C7">
      <w:pPr>
        <w:jc w:val="left"/>
        <w:rPr>
          <w:rFonts w:ascii="仿宋_GB2312" w:eastAsia="仿宋_GB2312" w:hAnsiTheme="minorEastAsia"/>
          <w:sz w:val="28"/>
          <w:szCs w:val="32"/>
        </w:rPr>
      </w:pPr>
    </w:p>
    <w:p w14:paraId="68388A55">
      <w:pPr>
        <w:jc w:val="center"/>
        <w:rPr>
          <w:rFonts w:ascii="黑体" w:hAnsi="黑体" w:eastAsia="黑体"/>
          <w:sz w:val="28"/>
          <w:szCs w:val="28"/>
        </w:rPr>
      </w:pPr>
    </w:p>
    <w:p w14:paraId="326BEA44">
      <w:pPr>
        <w:jc w:val="center"/>
        <w:rPr>
          <w:rFonts w:ascii="黑体" w:hAnsi="黑体" w:eastAsia="黑体"/>
          <w:sz w:val="28"/>
          <w:szCs w:val="28"/>
        </w:rPr>
      </w:pPr>
    </w:p>
    <w:p w14:paraId="0A830A07">
      <w:pPr>
        <w:jc w:val="center"/>
        <w:rPr>
          <w:rFonts w:ascii="黑体" w:hAnsi="黑体" w:eastAsia="黑体"/>
          <w:sz w:val="28"/>
          <w:szCs w:val="28"/>
        </w:rPr>
      </w:pPr>
    </w:p>
    <w:p w14:paraId="7BBDC0C0">
      <w:pPr>
        <w:pStyle w:val="15"/>
        <w:jc w:val="center"/>
        <w:rPr>
          <w:rFonts w:hint="eastAsia" w:ascii="方正小标宋_GBK" w:hAnsi="方正小标宋_GBK" w:eastAsia="方正小标宋_GBK" w:cs="方正小标宋_GBK"/>
          <w:sz w:val="84"/>
          <w:szCs w:val="84"/>
        </w:rPr>
      </w:pPr>
    </w:p>
    <w:p w14:paraId="150A658D">
      <w:pPr>
        <w:pStyle w:val="15"/>
        <w:jc w:val="center"/>
        <w:rPr>
          <w:rFonts w:hint="eastAsia" w:ascii="方正小标宋_GBK" w:hAnsi="方正小标宋_GBK" w:eastAsia="方正小标宋_GBK" w:cs="方正小标宋_GBK"/>
          <w:sz w:val="84"/>
          <w:szCs w:val="84"/>
        </w:rPr>
      </w:pPr>
    </w:p>
    <w:p w14:paraId="36330D7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3B9B345">
      <w:pPr>
        <w:pStyle w:val="15"/>
        <w:jc w:val="center"/>
        <w:rPr>
          <w:rFonts w:hint="eastAsia" w:ascii="方正小标宋_GBK" w:hAnsi="方正小标宋_GBK" w:eastAsia="方正小标宋_GBK" w:cs="方正小标宋_GBK"/>
          <w:sz w:val="84"/>
          <w:szCs w:val="84"/>
        </w:rPr>
      </w:pPr>
    </w:p>
    <w:p w14:paraId="60F684E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7C3A94B">
      <w:pPr>
        <w:jc w:val="center"/>
        <w:rPr>
          <w:sz w:val="72"/>
          <w:szCs w:val="72"/>
        </w:rPr>
      </w:pPr>
    </w:p>
    <w:p w14:paraId="507AE189">
      <w:pPr>
        <w:jc w:val="center"/>
        <w:rPr>
          <w:sz w:val="72"/>
          <w:szCs w:val="72"/>
        </w:rPr>
      </w:pPr>
    </w:p>
    <w:p w14:paraId="34C5C1A6">
      <w:pPr>
        <w:jc w:val="center"/>
        <w:rPr>
          <w:sz w:val="72"/>
          <w:szCs w:val="72"/>
        </w:rPr>
      </w:pPr>
    </w:p>
    <w:p w14:paraId="04CC8830">
      <w:pPr>
        <w:jc w:val="center"/>
        <w:rPr>
          <w:sz w:val="72"/>
          <w:szCs w:val="72"/>
        </w:rPr>
      </w:pPr>
    </w:p>
    <w:p w14:paraId="439A39A7">
      <w:pPr>
        <w:jc w:val="center"/>
        <w:rPr>
          <w:sz w:val="72"/>
          <w:szCs w:val="72"/>
        </w:rPr>
      </w:pPr>
    </w:p>
    <w:p w14:paraId="7C50A8B8">
      <w:pPr>
        <w:jc w:val="center"/>
        <w:rPr>
          <w:sz w:val="72"/>
          <w:szCs w:val="72"/>
        </w:rPr>
      </w:pPr>
    </w:p>
    <w:p w14:paraId="7F5AA325">
      <w:pPr>
        <w:jc w:val="left"/>
        <w:rPr>
          <w:sz w:val="32"/>
          <w:szCs w:val="32"/>
        </w:rPr>
      </w:pPr>
    </w:p>
    <w:p w14:paraId="7775085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2"/>
        <w:gridCol w:w="656"/>
        <w:gridCol w:w="2144"/>
        <w:gridCol w:w="1275"/>
        <w:gridCol w:w="1395"/>
        <w:gridCol w:w="1700"/>
        <w:gridCol w:w="1806"/>
        <w:gridCol w:w="1806"/>
        <w:gridCol w:w="1806"/>
        <w:gridCol w:w="2568"/>
      </w:tblGrid>
      <w:tr w14:paraId="73187CCA">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4"/>
              <w:gridCol w:w="579"/>
              <w:gridCol w:w="1821"/>
              <w:gridCol w:w="4232"/>
              <w:gridCol w:w="1542"/>
              <w:gridCol w:w="565"/>
              <w:gridCol w:w="719"/>
              <w:gridCol w:w="1766"/>
            </w:tblGrid>
            <w:tr w14:paraId="395D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auto"/>
                  <w:noWrap/>
                  <w:vAlign w:val="center"/>
                </w:tcPr>
                <w:p w14:paraId="02638726">
                  <w:pPr>
                    <w:jc w:val="left"/>
                    <w:rPr>
                      <w:rFonts w:hint="eastAsia" w:ascii="黑体" w:hAnsi="宋体" w:eastAsia="黑体" w:cs="黑体"/>
                      <w:i w:val="0"/>
                      <w:color w:val="000000"/>
                      <w:sz w:val="24"/>
                      <w:szCs w:val="24"/>
                      <w:u w:val="none"/>
                    </w:rPr>
                  </w:pPr>
                </w:p>
              </w:tc>
              <w:tc>
                <w:tcPr>
                  <w:tcW w:w="579" w:type="dxa"/>
                  <w:tcBorders>
                    <w:top w:val="nil"/>
                    <w:left w:val="nil"/>
                    <w:bottom w:val="nil"/>
                    <w:right w:val="nil"/>
                  </w:tcBorders>
                  <w:shd w:val="clear" w:color="auto" w:fill="auto"/>
                  <w:noWrap/>
                  <w:vAlign w:val="center"/>
                </w:tcPr>
                <w:p w14:paraId="18151088">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auto"/>
                  <w:noWrap/>
                  <w:vAlign w:val="center"/>
                </w:tcPr>
                <w:p w14:paraId="1D63E6FE">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auto"/>
                  <w:noWrap/>
                  <w:vAlign w:val="center"/>
                </w:tcPr>
                <w:p w14:paraId="638B86AA">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auto"/>
                  <w:noWrap/>
                  <w:vAlign w:val="center"/>
                </w:tcPr>
                <w:p w14:paraId="6BA915BA">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auto"/>
                  <w:noWrap/>
                  <w:vAlign w:val="center"/>
                </w:tcPr>
                <w:p w14:paraId="14DE373B">
                  <w:pPr>
                    <w:jc w:val="right"/>
                    <w:rPr>
                      <w:rFonts w:hint="eastAsia" w:ascii="黑体" w:hAnsi="宋体" w:eastAsia="黑体" w:cs="黑体"/>
                      <w:i w:val="0"/>
                      <w:color w:val="000000"/>
                      <w:sz w:val="24"/>
                      <w:szCs w:val="24"/>
                      <w:u w:val="none"/>
                    </w:rPr>
                  </w:pPr>
                </w:p>
              </w:tc>
            </w:tr>
            <w:tr w14:paraId="754C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776BE9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138E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FFFFFF"/>
                  <w:noWrap/>
                  <w:vAlign w:val="center"/>
                </w:tcPr>
                <w:p w14:paraId="4BDCEEF5">
                  <w:pPr>
                    <w:jc w:val="right"/>
                    <w:rPr>
                      <w:rFonts w:hint="eastAsia" w:ascii="宋体" w:hAnsi="宋体" w:eastAsia="宋体" w:cs="宋体"/>
                      <w:i w:val="0"/>
                      <w:color w:val="000000"/>
                      <w:sz w:val="24"/>
                      <w:szCs w:val="24"/>
                      <w:u w:val="none"/>
                    </w:rPr>
                  </w:pPr>
                </w:p>
              </w:tc>
              <w:tc>
                <w:tcPr>
                  <w:tcW w:w="579" w:type="dxa"/>
                  <w:tcBorders>
                    <w:top w:val="nil"/>
                    <w:left w:val="nil"/>
                    <w:bottom w:val="nil"/>
                    <w:right w:val="nil"/>
                  </w:tcBorders>
                  <w:shd w:val="clear" w:color="auto" w:fill="FFFFFF"/>
                  <w:noWrap/>
                  <w:vAlign w:val="center"/>
                </w:tcPr>
                <w:p w14:paraId="2B2D918F">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FFFFFF"/>
                  <w:noWrap/>
                  <w:vAlign w:val="center"/>
                </w:tcPr>
                <w:p w14:paraId="50D17546">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FFFFFF"/>
                  <w:noWrap/>
                  <w:vAlign w:val="center"/>
                </w:tcPr>
                <w:p w14:paraId="1D6910C0">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FFFFFF"/>
                  <w:noWrap/>
                  <w:vAlign w:val="center"/>
                </w:tcPr>
                <w:p w14:paraId="0F12F323">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35C88D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2610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FFFFFF"/>
                  <w:noWrap/>
                  <w:vAlign w:val="center"/>
                </w:tcPr>
                <w:p w14:paraId="6A9A5269">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部门：湖南省汽车技师学院</w:t>
                  </w:r>
                </w:p>
              </w:tc>
              <w:tc>
                <w:tcPr>
                  <w:tcW w:w="579" w:type="dxa"/>
                  <w:tcBorders>
                    <w:top w:val="nil"/>
                    <w:left w:val="nil"/>
                    <w:bottom w:val="nil"/>
                    <w:right w:val="nil"/>
                  </w:tcBorders>
                  <w:shd w:val="clear" w:color="auto" w:fill="FFFFFF"/>
                  <w:noWrap/>
                  <w:vAlign w:val="center"/>
                </w:tcPr>
                <w:p w14:paraId="54935987">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FFFFFF"/>
                  <w:noWrap/>
                  <w:vAlign w:val="center"/>
                </w:tcPr>
                <w:p w14:paraId="2839A6CF">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FFFFFF"/>
                  <w:noWrap/>
                  <w:vAlign w:val="center"/>
                </w:tcPr>
                <w:p w14:paraId="7A5D3827">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FFFFFF"/>
                  <w:noWrap/>
                  <w:vAlign w:val="center"/>
                </w:tcPr>
                <w:p w14:paraId="4D600F22">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568D8C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70D3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657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AB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0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B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0BAA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2B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7A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AB0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640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C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727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4468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68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A9F3">
                  <w:pPr>
                    <w:jc w:val="center"/>
                    <w:rPr>
                      <w:rFonts w:hint="eastAsia" w:ascii="宋体" w:hAnsi="宋体" w:eastAsia="宋体" w:cs="宋体"/>
                      <w:i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77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2D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458F">
                  <w:pPr>
                    <w:jc w:val="center"/>
                    <w:rPr>
                      <w:rFonts w:hint="eastAsia" w:ascii="宋体" w:hAnsi="宋体" w:eastAsia="宋体" w:cs="宋体"/>
                      <w:i w:val="0"/>
                      <w:color w:val="000000"/>
                      <w:sz w:val="24"/>
                      <w:szCs w:val="24"/>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23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645A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5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AF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69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7,217.33</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A0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A58F">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28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E4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2A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F3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37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D1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2A66">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07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46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AA2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93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5C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D8FD">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D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7E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7BB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9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66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C6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1CB8">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46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2D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0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B1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A3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1,053.52</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C4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EE54">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A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7,837.26</w:t>
                  </w:r>
                </w:p>
              </w:tc>
            </w:tr>
            <w:tr w14:paraId="3084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56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7B8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D4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2B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A33A7">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9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0B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F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C7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8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D8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C2825">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26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D8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6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9D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51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A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7FE00">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B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547.50</w:t>
                  </w:r>
                </w:p>
              </w:tc>
            </w:tr>
            <w:tr w14:paraId="61E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3AC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82D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2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26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8FB20">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39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A5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r>
            <w:tr w14:paraId="30D3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2F5E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79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B6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3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B18E3">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97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AC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8C9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0D7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17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7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CF531">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B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C1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CABE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550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64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F011B">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84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62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FDD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78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A9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6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5DFEA">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9A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8A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FE8F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8F5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11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CC728">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3C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14:paraId="14BC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6AC5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906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3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63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A2DF0">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9C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E4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AFC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7C3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B0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7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D934">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9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41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9CA5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B9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2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6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306BC">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95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AE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2E7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38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0A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F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2E2F6">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4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87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EFF7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17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B3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6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F8DC8">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12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484.00</w:t>
                  </w:r>
                </w:p>
              </w:tc>
            </w:tr>
            <w:tr w14:paraId="2E3C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F7BB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71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6C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2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73458">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CA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D2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D8D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DB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3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0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2EE6F">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71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8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89EE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94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7E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2267C">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C3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55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3EC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38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1A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D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3389">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63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C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710B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E2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F9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13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B12E9">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5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35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97E4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C38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E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CD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7221">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8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61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F506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493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4E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5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F7A29">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1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CF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2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C1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F8F6">
                  <w:pPr>
                    <w:jc w:val="right"/>
                    <w:rPr>
                      <w:rFonts w:hint="eastAsia" w:ascii="宋体" w:hAnsi="宋体" w:eastAsia="宋体" w:cs="宋体"/>
                      <w:i w:val="0"/>
                      <w:color w:val="000000"/>
                      <w:sz w:val="22"/>
                      <w:szCs w:val="22"/>
                      <w:u w:val="none"/>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2C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9226">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647E">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9360.76</w:t>
                  </w:r>
                </w:p>
              </w:tc>
            </w:tr>
            <w:tr w14:paraId="2C0E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5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FD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C2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209.45</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2E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结余分配</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19ECB">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7F4">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9D9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E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B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D7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2,530.55</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1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1EDC">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012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1650.09</w:t>
                  </w:r>
                </w:p>
              </w:tc>
            </w:tr>
            <w:tr w14:paraId="34D3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44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5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EDB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11010.85</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133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91503">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60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299E">
                  <w:pPr>
                    <w:jc w:val="right"/>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sz w:val="22"/>
                      <w:szCs w:val="22"/>
                      <w:u w:val="none"/>
                    </w:rPr>
                    <w:t>11010.85</w:t>
                  </w:r>
                </w:p>
              </w:tc>
            </w:tr>
            <w:tr w14:paraId="2DFA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568E38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p>
                <w:p w14:paraId="6A76921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7FE09B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2FBA551A">
            <w:pPr>
              <w:jc w:val="center"/>
              <w:rPr>
                <w:rFonts w:hint="eastAsia" w:ascii="华文中宋" w:hAnsi="华文中宋" w:eastAsia="华文中宋"/>
                <w:color w:val="000000"/>
                <w:sz w:val="32"/>
                <w:szCs w:val="32"/>
              </w:rPr>
            </w:pPr>
          </w:p>
          <w:p w14:paraId="3D501B70">
            <w:pPr>
              <w:jc w:val="center"/>
              <w:rPr>
                <w:rFonts w:hint="eastAsia" w:ascii="华文中宋" w:hAnsi="华文中宋" w:eastAsia="华文中宋"/>
                <w:color w:val="000000"/>
                <w:sz w:val="32"/>
                <w:szCs w:val="32"/>
              </w:rPr>
            </w:pPr>
          </w:p>
          <w:p w14:paraId="7769B89D">
            <w:pPr>
              <w:jc w:val="center"/>
              <w:rPr>
                <w:rFonts w:hint="eastAsia" w:ascii="华文中宋" w:hAnsi="华文中宋" w:eastAsia="华文中宋"/>
                <w:color w:val="000000"/>
                <w:sz w:val="32"/>
                <w:szCs w:val="32"/>
              </w:rPr>
            </w:pPr>
          </w:p>
          <w:p w14:paraId="79BD7773">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5C44D77">
        <w:tblPrEx>
          <w:tblCellMar>
            <w:top w:w="0" w:type="dxa"/>
            <w:left w:w="0" w:type="dxa"/>
            <w:bottom w:w="0" w:type="dxa"/>
            <w:right w:w="0" w:type="dxa"/>
          </w:tblCellMar>
        </w:tblPrEx>
        <w:trPr>
          <w:trHeight w:val="285" w:hRule="atLeast"/>
        </w:trPr>
        <w:tc>
          <w:tcPr>
            <w:tcW w:w="272" w:type="dxa"/>
            <w:tcBorders>
              <w:top w:val="nil"/>
              <w:left w:val="nil"/>
              <w:bottom w:val="nil"/>
              <w:right w:val="nil"/>
            </w:tcBorders>
            <w:shd w:val="clear" w:color="000000" w:fill="FFFFFF"/>
            <w:noWrap/>
            <w:tcMar>
              <w:top w:w="15" w:type="dxa"/>
              <w:left w:w="15" w:type="dxa"/>
              <w:bottom w:w="0" w:type="dxa"/>
              <w:right w:w="15" w:type="dxa"/>
            </w:tcMar>
            <w:vAlign w:val="center"/>
          </w:tcPr>
          <w:p w14:paraId="082495B3">
            <w:pPr>
              <w:jc w:val="right"/>
              <w:rPr>
                <w:rFonts w:ascii="宋体" w:hAnsi="宋体" w:eastAsia="宋体" w:cs="宋体"/>
                <w:sz w:val="24"/>
                <w:szCs w:val="24"/>
              </w:rPr>
            </w:pPr>
            <w:r>
              <w:rPr>
                <w:rFonts w:hint="eastAsia"/>
              </w:rPr>
              <w:t>　</w:t>
            </w:r>
          </w:p>
        </w:tc>
        <w:tc>
          <w:tcPr>
            <w:tcW w:w="656" w:type="dxa"/>
            <w:tcBorders>
              <w:top w:val="nil"/>
              <w:left w:val="nil"/>
              <w:bottom w:val="nil"/>
              <w:right w:val="nil"/>
            </w:tcBorders>
            <w:shd w:val="clear" w:color="000000" w:fill="FFFFFF"/>
            <w:noWrap/>
            <w:tcMar>
              <w:top w:w="15" w:type="dxa"/>
              <w:left w:w="15" w:type="dxa"/>
              <w:bottom w:w="0" w:type="dxa"/>
              <w:right w:w="15" w:type="dxa"/>
            </w:tcMar>
            <w:vAlign w:val="center"/>
          </w:tcPr>
          <w:p w14:paraId="119125B5">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14:paraId="79304E61">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458AE0D">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14:paraId="58853EC5">
            <w:pPr>
              <w:jc w:val="right"/>
              <w:rPr>
                <w:rFonts w:ascii="宋体" w:hAnsi="宋体" w:eastAsia="宋体" w:cs="宋体"/>
                <w:sz w:val="24"/>
                <w:szCs w:val="24"/>
              </w:rPr>
            </w:pPr>
            <w:r>
              <w:rPr>
                <w:rFonts w:hint="eastAsia"/>
              </w:rPr>
              <w:t>　</w:t>
            </w:r>
          </w:p>
        </w:tc>
        <w:tc>
          <w:tcPr>
            <w:tcW w:w="1700" w:type="dxa"/>
            <w:tcBorders>
              <w:top w:val="nil"/>
              <w:left w:val="nil"/>
              <w:bottom w:val="nil"/>
              <w:right w:val="nil"/>
            </w:tcBorders>
            <w:shd w:val="clear" w:color="000000" w:fill="FFFFFF"/>
            <w:noWrap/>
            <w:tcMar>
              <w:top w:w="15" w:type="dxa"/>
              <w:left w:w="15" w:type="dxa"/>
              <w:bottom w:w="0" w:type="dxa"/>
              <w:right w:w="15" w:type="dxa"/>
            </w:tcMar>
            <w:vAlign w:val="center"/>
          </w:tcPr>
          <w:p w14:paraId="33D3D49C">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4E69EB7B">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08A1F0FA">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37E32B6E">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14:paraId="1C872E75">
            <w:pPr>
              <w:jc w:val="right"/>
              <w:rPr>
                <w:rFonts w:ascii="宋体" w:hAnsi="宋体" w:eastAsia="宋体" w:cs="宋体"/>
                <w:color w:val="000000"/>
                <w:sz w:val="20"/>
                <w:szCs w:val="20"/>
              </w:rPr>
            </w:pPr>
            <w:r>
              <w:rPr>
                <w:rFonts w:hint="eastAsia"/>
                <w:color w:val="000000"/>
                <w:sz w:val="20"/>
                <w:szCs w:val="20"/>
              </w:rPr>
              <w:t>公开02表</w:t>
            </w:r>
          </w:p>
        </w:tc>
      </w:tr>
      <w:tr w14:paraId="4799EADB">
        <w:tblPrEx>
          <w:tblCellMar>
            <w:top w:w="0" w:type="dxa"/>
            <w:left w:w="0" w:type="dxa"/>
            <w:bottom w:w="0" w:type="dxa"/>
            <w:right w:w="0" w:type="dxa"/>
          </w:tblCellMar>
        </w:tblPrEx>
        <w:trPr>
          <w:trHeight w:val="285" w:hRule="atLeast"/>
        </w:trPr>
        <w:tc>
          <w:tcPr>
            <w:tcW w:w="9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057A528">
            <w:pPr>
              <w:rPr>
                <w:rFonts w:hint="eastAsia" w:ascii="宋体" w:hAnsi="宋体" w:cs="宋体" w:eastAsiaTheme="minorEastAsia"/>
                <w:color w:val="000000"/>
                <w:sz w:val="20"/>
                <w:szCs w:val="20"/>
                <w:lang w:val="en-US" w:eastAsia="zh-CN"/>
              </w:rPr>
            </w:pPr>
            <w:r>
              <w:rPr>
                <w:rFonts w:hint="eastAsia"/>
                <w:color w:val="000000"/>
                <w:sz w:val="20"/>
                <w:szCs w:val="20"/>
              </w:rPr>
              <w:t>部门：</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14:paraId="22710431">
            <w:pPr>
              <w:jc w:val="both"/>
              <w:rPr>
                <w:rFonts w:ascii="宋体" w:hAnsi="宋体" w:eastAsia="宋体" w:cs="宋体"/>
                <w:sz w:val="20"/>
                <w:szCs w:val="20"/>
              </w:rPr>
            </w:pPr>
            <w:r>
              <w:rPr>
                <w:rFonts w:hint="eastAsia"/>
                <w:sz w:val="20"/>
                <w:szCs w:val="20"/>
                <w:lang w:val="en-US" w:eastAsia="zh-CN"/>
              </w:rPr>
              <w:t>湖南省汽车技师学院</w:t>
            </w:r>
            <w:r>
              <w:rPr>
                <w:rFonts w:hint="eastAsia"/>
                <w:sz w:val="20"/>
                <w:szCs w:val="20"/>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9744201">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14:paraId="0BC2D868">
            <w:pPr>
              <w:jc w:val="right"/>
              <w:rPr>
                <w:rFonts w:ascii="宋体" w:hAnsi="宋体" w:eastAsia="宋体" w:cs="宋体"/>
                <w:sz w:val="24"/>
                <w:szCs w:val="24"/>
              </w:rPr>
            </w:pPr>
            <w:r>
              <w:rPr>
                <w:rFonts w:hint="eastAsia"/>
              </w:rPr>
              <w:t>　</w:t>
            </w:r>
          </w:p>
        </w:tc>
        <w:tc>
          <w:tcPr>
            <w:tcW w:w="1700" w:type="dxa"/>
            <w:tcBorders>
              <w:top w:val="nil"/>
              <w:left w:val="nil"/>
              <w:bottom w:val="nil"/>
              <w:right w:val="nil"/>
            </w:tcBorders>
            <w:shd w:val="clear" w:color="000000" w:fill="FFFFFF"/>
            <w:noWrap/>
            <w:tcMar>
              <w:top w:w="15" w:type="dxa"/>
              <w:left w:w="15" w:type="dxa"/>
              <w:bottom w:w="0" w:type="dxa"/>
              <w:right w:w="15" w:type="dxa"/>
            </w:tcMar>
            <w:vAlign w:val="center"/>
          </w:tcPr>
          <w:p w14:paraId="47008C1F">
            <w:pPr>
              <w:jc w:val="center"/>
              <w:rPr>
                <w:rFonts w:ascii="宋体" w:hAnsi="宋体" w:eastAsia="宋体" w:cs="宋体"/>
                <w:color w:val="000000"/>
                <w:sz w:val="20"/>
                <w:szCs w:val="20"/>
              </w:rPr>
            </w:pPr>
            <w:r>
              <w:rPr>
                <w:rFonts w:hint="eastAsia"/>
                <w:color w:val="000000"/>
                <w:sz w:val="20"/>
                <w:szCs w:val="20"/>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4B230001">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193E9A1E">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28CABAEA">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14:paraId="54BABFEF">
            <w:pPr>
              <w:jc w:val="right"/>
              <w:rPr>
                <w:rFonts w:ascii="宋体" w:hAnsi="宋体" w:eastAsia="宋体" w:cs="宋体"/>
                <w:color w:val="000000"/>
                <w:sz w:val="20"/>
                <w:szCs w:val="20"/>
              </w:rPr>
            </w:pPr>
            <w:r>
              <w:rPr>
                <w:rFonts w:hint="eastAsia"/>
                <w:color w:val="000000"/>
                <w:sz w:val="20"/>
                <w:szCs w:val="20"/>
              </w:rPr>
              <w:t>单位：万元</w:t>
            </w:r>
          </w:p>
        </w:tc>
      </w:tr>
      <w:tr w14:paraId="59CD8266">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0A00FC">
            <w:pPr>
              <w:jc w:val="center"/>
              <w:rPr>
                <w:rFonts w:ascii="宋体" w:hAnsi="宋体" w:eastAsia="宋体" w:cs="宋体"/>
                <w:sz w:val="24"/>
                <w:szCs w:val="24"/>
              </w:rPr>
            </w:pPr>
            <w:r>
              <w:rPr>
                <w:rFonts w:hint="eastAsia"/>
              </w:rPr>
              <w:t>项    目</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E9D402">
            <w:pPr>
              <w:jc w:val="center"/>
              <w:rPr>
                <w:rFonts w:ascii="宋体" w:hAnsi="宋体" w:eastAsia="宋体" w:cs="宋体"/>
                <w:sz w:val="24"/>
                <w:szCs w:val="24"/>
              </w:rPr>
            </w:pPr>
            <w:r>
              <w:rPr>
                <w:rFonts w:hint="eastAsia"/>
              </w:rPr>
              <w:t>本年收入合计</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7B2A2B">
            <w:pPr>
              <w:jc w:val="center"/>
              <w:rPr>
                <w:rFonts w:ascii="宋体" w:hAnsi="宋体" w:eastAsia="宋体" w:cs="宋体"/>
                <w:sz w:val="24"/>
                <w:szCs w:val="24"/>
              </w:rPr>
            </w:pPr>
            <w:r>
              <w:rPr>
                <w:rFonts w:hint="eastAsia"/>
              </w:rPr>
              <w:t>财政拨款收入</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E9CB0B">
            <w:pPr>
              <w:jc w:val="center"/>
              <w:rPr>
                <w:rFonts w:ascii="宋体" w:hAnsi="宋体" w:eastAsia="宋体" w:cs="宋体"/>
                <w:sz w:val="24"/>
                <w:szCs w:val="24"/>
              </w:rPr>
            </w:pPr>
            <w:r>
              <w:rPr>
                <w:rFonts w:hint="eastAsia"/>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3B5CB5">
            <w:pPr>
              <w:jc w:val="center"/>
              <w:rPr>
                <w:rFonts w:ascii="宋体" w:hAnsi="宋体" w:eastAsia="宋体" w:cs="宋体"/>
                <w:sz w:val="24"/>
                <w:szCs w:val="24"/>
              </w:rPr>
            </w:pPr>
            <w:r>
              <w:rPr>
                <w:rFonts w:hint="eastAsia"/>
              </w:rPr>
              <w:t>事业收入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EBF455">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426A22">
            <w:pPr>
              <w:jc w:val="center"/>
              <w:rPr>
                <w:rFonts w:ascii="宋体" w:hAnsi="宋体" w:eastAsia="宋体" w:cs="宋体"/>
                <w:sz w:val="24"/>
                <w:szCs w:val="24"/>
              </w:rPr>
            </w:pPr>
            <w:r>
              <w:rPr>
                <w:rFonts w:hint="eastAsia"/>
              </w:rPr>
              <w:t>附属单位上缴收入</w:t>
            </w:r>
          </w:p>
        </w:tc>
        <w:tc>
          <w:tcPr>
            <w:tcW w:w="25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DC05D6">
            <w:pPr>
              <w:jc w:val="center"/>
              <w:rPr>
                <w:rFonts w:ascii="宋体" w:hAnsi="宋体" w:eastAsia="宋体" w:cs="宋体"/>
                <w:sz w:val="24"/>
                <w:szCs w:val="24"/>
              </w:rPr>
            </w:pPr>
            <w:r>
              <w:rPr>
                <w:rFonts w:hint="eastAsia"/>
              </w:rPr>
              <w:t>其他收入</w:t>
            </w:r>
          </w:p>
        </w:tc>
      </w:tr>
      <w:tr w14:paraId="5AB956AD">
        <w:tblPrEx>
          <w:tblCellMar>
            <w:top w:w="0" w:type="dxa"/>
            <w:left w:w="0" w:type="dxa"/>
            <w:bottom w:w="0" w:type="dxa"/>
            <w:right w:w="0" w:type="dxa"/>
          </w:tblCellMar>
        </w:tblPrEx>
        <w:trPr>
          <w:trHeight w:val="450" w:hRule="atLeast"/>
        </w:trPr>
        <w:tc>
          <w:tcPr>
            <w:tcW w:w="9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0B1170">
            <w:pPr>
              <w:jc w:val="center"/>
              <w:rPr>
                <w:rFonts w:ascii="宋体" w:hAnsi="宋体" w:eastAsia="宋体" w:cs="宋体"/>
                <w:sz w:val="24"/>
                <w:szCs w:val="24"/>
              </w:rPr>
            </w:pPr>
            <w:r>
              <w:rPr>
                <w:rFonts w:hint="eastAsia"/>
              </w:rPr>
              <w:t>功能分类科目编码</w:t>
            </w:r>
          </w:p>
        </w:tc>
        <w:tc>
          <w:tcPr>
            <w:tcW w:w="214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81BB02">
            <w:pPr>
              <w:jc w:val="center"/>
              <w:rPr>
                <w:rFonts w:ascii="宋体" w:hAnsi="宋体" w:eastAsia="宋体" w:cs="宋体"/>
                <w:sz w:val="24"/>
                <w:szCs w:val="24"/>
              </w:rPr>
            </w:pPr>
            <w:r>
              <w:rPr>
                <w:rFonts w:hint="eastAsia"/>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BF9479F">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14:paraId="1FBA6FED">
            <w:pPr>
              <w:rPr>
                <w:rFonts w:ascii="宋体" w:hAnsi="宋体" w:eastAsia="宋体" w:cs="宋体"/>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17A81EED">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33CEF04">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D131656">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26312C01">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14:paraId="795EFE91">
            <w:pPr>
              <w:rPr>
                <w:rFonts w:ascii="宋体" w:hAnsi="宋体" w:eastAsia="宋体" w:cs="宋体"/>
                <w:sz w:val="24"/>
                <w:szCs w:val="24"/>
              </w:rPr>
            </w:pPr>
          </w:p>
        </w:tc>
      </w:tr>
      <w:tr w14:paraId="0D3DBC94">
        <w:tblPrEx>
          <w:tblCellMar>
            <w:top w:w="0" w:type="dxa"/>
            <w:left w:w="0" w:type="dxa"/>
            <w:bottom w:w="0" w:type="dxa"/>
            <w:right w:w="0" w:type="dxa"/>
          </w:tblCellMar>
        </w:tblPrEx>
        <w:trPr>
          <w:trHeight w:val="450"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14:paraId="672E653A">
            <w:pPr>
              <w:rPr>
                <w:rFonts w:ascii="宋体" w:hAnsi="宋体" w:eastAsia="宋体" w:cs="宋体"/>
                <w:sz w:val="24"/>
                <w:szCs w:val="24"/>
              </w:rPr>
            </w:pPr>
          </w:p>
        </w:tc>
        <w:tc>
          <w:tcPr>
            <w:tcW w:w="2144" w:type="dxa"/>
            <w:vMerge w:val="continue"/>
            <w:tcBorders>
              <w:top w:val="nil"/>
              <w:left w:val="single" w:color="auto" w:sz="4" w:space="0"/>
              <w:bottom w:val="single" w:color="auto" w:sz="4" w:space="0"/>
              <w:right w:val="single" w:color="auto" w:sz="4" w:space="0"/>
            </w:tcBorders>
            <w:vAlign w:val="center"/>
          </w:tcPr>
          <w:p w14:paraId="3288498E">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0E1ED5D7">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14:paraId="7A0E26A3">
            <w:pPr>
              <w:rPr>
                <w:rFonts w:ascii="宋体" w:hAnsi="宋体" w:eastAsia="宋体" w:cs="宋体"/>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FB2816A">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973C8E2">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C663A99">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516F29C3">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14:paraId="00BC5081">
            <w:pPr>
              <w:rPr>
                <w:rFonts w:ascii="宋体" w:hAnsi="宋体" w:eastAsia="宋体" w:cs="宋体"/>
                <w:sz w:val="24"/>
                <w:szCs w:val="24"/>
              </w:rPr>
            </w:pPr>
          </w:p>
        </w:tc>
      </w:tr>
      <w:tr w14:paraId="2B78C140">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D0BCD">
            <w:pPr>
              <w:jc w:val="center"/>
              <w:rPr>
                <w:rFonts w:ascii="宋体" w:hAnsi="宋体" w:eastAsia="宋体" w:cs="宋体"/>
                <w:sz w:val="24"/>
                <w:szCs w:val="24"/>
              </w:rPr>
            </w:pPr>
            <w:r>
              <w:rPr>
                <w:rFonts w:hint="eastAsia"/>
              </w:rPr>
              <w:t>栏次</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AC9EF">
            <w:pPr>
              <w:jc w:val="center"/>
              <w:rPr>
                <w:rFonts w:ascii="宋体" w:hAnsi="宋体" w:eastAsia="宋体" w:cs="宋体"/>
                <w:sz w:val="24"/>
                <w:szCs w:val="24"/>
              </w:rPr>
            </w:pPr>
            <w:r>
              <w:rPr>
                <w:rFonts w:hint="eastAsia"/>
              </w:rPr>
              <w:t>1</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7CD23A">
            <w:pPr>
              <w:jc w:val="center"/>
              <w:rPr>
                <w:rFonts w:ascii="宋体" w:hAnsi="宋体" w:eastAsia="宋体" w:cs="宋体"/>
                <w:sz w:val="24"/>
                <w:szCs w:val="24"/>
              </w:rPr>
            </w:pPr>
            <w:r>
              <w:rPr>
                <w:rFonts w:hint="eastAsia"/>
              </w:rPr>
              <w:t>2</w:t>
            </w:r>
          </w:p>
        </w:tc>
        <w:tc>
          <w:tcPr>
            <w:tcW w:w="1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54750C">
            <w:pPr>
              <w:jc w:val="center"/>
              <w:rPr>
                <w:rFonts w:ascii="宋体" w:hAnsi="宋体" w:eastAsia="宋体" w:cs="宋体"/>
                <w:sz w:val="24"/>
                <w:szCs w:val="24"/>
              </w:rPr>
            </w:pPr>
            <w:r>
              <w:rPr>
                <w:rFonts w:hint="eastAsia"/>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2312D">
            <w:pPr>
              <w:jc w:val="center"/>
              <w:rPr>
                <w:rFonts w:ascii="宋体" w:hAnsi="宋体" w:eastAsia="宋体" w:cs="宋体"/>
                <w:sz w:val="24"/>
                <w:szCs w:val="24"/>
              </w:rPr>
            </w:pPr>
            <w:r>
              <w:rPr>
                <w:rFonts w:hint="eastAsia"/>
              </w:rPr>
              <w:t>4</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BE9C05">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5732B">
            <w:pPr>
              <w:jc w:val="center"/>
              <w:rPr>
                <w:rFonts w:ascii="宋体" w:hAnsi="宋体" w:eastAsia="宋体" w:cs="宋体"/>
                <w:sz w:val="24"/>
                <w:szCs w:val="24"/>
              </w:rPr>
            </w:pPr>
            <w:r>
              <w:rPr>
                <w:rFonts w:hint="eastAsia"/>
              </w:rPr>
              <w:t>6</w:t>
            </w:r>
          </w:p>
        </w:tc>
        <w:tc>
          <w:tcPr>
            <w:tcW w:w="25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1D0FC">
            <w:pPr>
              <w:jc w:val="center"/>
              <w:rPr>
                <w:rFonts w:ascii="宋体" w:hAnsi="宋体" w:eastAsia="宋体" w:cs="宋体"/>
                <w:sz w:val="24"/>
                <w:szCs w:val="24"/>
              </w:rPr>
            </w:pPr>
            <w:r>
              <w:rPr>
                <w:rFonts w:hint="eastAsia"/>
              </w:rPr>
              <w:t>7</w:t>
            </w:r>
          </w:p>
        </w:tc>
      </w:tr>
      <w:tr w14:paraId="1721EF0E">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C29560">
            <w:pPr>
              <w:jc w:val="center"/>
              <w:rPr>
                <w:rFonts w:ascii="宋体" w:hAnsi="宋体" w:eastAsia="宋体" w:cs="宋体"/>
                <w:sz w:val="24"/>
                <w:szCs w:val="24"/>
              </w:rPr>
            </w:pPr>
            <w:r>
              <w:rPr>
                <w:rFonts w:hint="eastAsia"/>
              </w:rPr>
              <w:t>合计</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F208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8,270.85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286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7,217.33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661C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CBC6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1,053.52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7F47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916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F3EE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5778C618">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9AE38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849FB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DD87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6,876.35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FBD4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6,043.83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05E3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275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B2E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717D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84B4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CEB160F">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6BAE0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6855D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84DE5">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6,876.35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515D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6,043.83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27B6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A489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227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E17A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8A2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0FADC6">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87F0B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62FA0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中等职业教育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DFD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1,666.36</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0F10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1,666.36</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176E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1E37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B975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9D5A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80CF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28C1CB8">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27856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2050303</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0DF9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技校教育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4CAA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5,209.99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FFBD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4,377.47</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E386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1A3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05A2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9BCF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B6F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C42DF9">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64486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8847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0BF0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668.50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085D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573.50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1314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45D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C20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B2C2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E384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7AB5AC">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47446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345A0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0B9C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88CC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432.50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4349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1702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E1E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FB27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D7E7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2DD0A28">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4BDCE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A5815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事业单位离退休</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9C4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BC4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9F1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EAB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9B3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B7E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1A5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99434D3">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6C2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CBB8D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A7C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77D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9E6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CD9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BFED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265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E79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D0A9117">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47079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BA31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就业补助</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43A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1C5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AF7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F63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EED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052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61A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699F41">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E3B30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641C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其他就业补助支出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52A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DCE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303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C5C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4EE5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F18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18B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9211F0E">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1E99B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EBC04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1A5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62F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997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07D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6BA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F01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065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C660B02">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53D9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FABB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76C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087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73F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01A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651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FFF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052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02661AD">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7B2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DDD8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E73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99D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E3D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333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AD5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FD9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573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DFFE5E">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F9460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F8C3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39C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F83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AE8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8AA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B1C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33B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C25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F4FBEE7">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B9846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0E77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D82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AC1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4FE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A36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037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20F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4E1D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AE9DBCA">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727E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DE0C2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B76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F97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BAC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4C3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CEC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EA4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AA0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6563713">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93FF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D31A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18A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F50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CCB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18D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E02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133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49B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9356626">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61DB6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7440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476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249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A6F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E58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42A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389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424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621AB5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B8907B4">
            <w:pPr>
              <w:rPr>
                <w:rFonts w:ascii="宋体" w:hAnsi="宋体" w:eastAsia="宋体" w:cs="宋体"/>
                <w:sz w:val="24"/>
                <w:szCs w:val="24"/>
              </w:rPr>
            </w:pPr>
            <w:r>
              <w:rPr>
                <w:rFonts w:hint="eastAsia"/>
              </w:rPr>
              <w:t>注：本表反映部门本年度取得的各项收入情况。</w:t>
            </w:r>
          </w:p>
        </w:tc>
      </w:tr>
    </w:tbl>
    <w:p w14:paraId="150DA18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4E5D87F9">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868"/>
        <w:gridCol w:w="868"/>
        <w:gridCol w:w="256"/>
        <w:gridCol w:w="612"/>
        <w:gridCol w:w="868"/>
        <w:gridCol w:w="440"/>
        <w:gridCol w:w="428"/>
        <w:gridCol w:w="862"/>
        <w:gridCol w:w="6"/>
        <w:gridCol w:w="868"/>
        <w:gridCol w:w="847"/>
        <w:gridCol w:w="21"/>
        <w:gridCol w:w="868"/>
        <w:gridCol w:w="868"/>
        <w:gridCol w:w="234"/>
        <w:gridCol w:w="634"/>
        <w:gridCol w:w="868"/>
        <w:gridCol w:w="489"/>
        <w:gridCol w:w="379"/>
        <w:gridCol w:w="868"/>
        <w:gridCol w:w="744"/>
        <w:gridCol w:w="124"/>
        <w:gridCol w:w="868"/>
        <w:gridCol w:w="285"/>
        <w:gridCol w:w="1467"/>
      </w:tblGrid>
      <w:tr w14:paraId="0B297E4A">
        <w:trPr>
          <w:trHeight w:val="807" w:hRule="atLeast"/>
        </w:trPr>
        <w:tc>
          <w:tcPr>
            <w:tcW w:w="15640" w:type="dxa"/>
            <w:gridSpan w:val="25"/>
            <w:tcBorders>
              <w:top w:val="nil"/>
              <w:left w:val="nil"/>
              <w:bottom w:val="nil"/>
              <w:right w:val="nil"/>
            </w:tcBorders>
            <w:shd w:val="clear" w:color="auto" w:fill="auto"/>
            <w:noWrap/>
            <w:vAlign w:val="center"/>
          </w:tcPr>
          <w:p w14:paraId="4B14E71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6B5D442">
        <w:tblPrEx>
          <w:tblCellMar>
            <w:top w:w="0" w:type="dxa"/>
            <w:left w:w="108" w:type="dxa"/>
            <w:bottom w:w="0" w:type="dxa"/>
            <w:right w:w="108" w:type="dxa"/>
          </w:tblCellMar>
        </w:tblPrEx>
        <w:trPr>
          <w:trHeight w:val="403" w:hRule="atLeast"/>
        </w:trPr>
        <w:tc>
          <w:tcPr>
            <w:tcW w:w="868" w:type="dxa"/>
            <w:tcBorders>
              <w:top w:val="nil"/>
              <w:left w:val="nil"/>
              <w:bottom w:val="nil"/>
              <w:right w:val="nil"/>
            </w:tcBorders>
            <w:shd w:val="clear" w:color="000000" w:fill="FFFFFF"/>
            <w:noWrap/>
            <w:vAlign w:val="center"/>
          </w:tcPr>
          <w:p w14:paraId="240C5F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14:paraId="36D417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75607B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14:paraId="5AC282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0116FE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526D0B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14:paraId="6040C4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668B96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14:paraId="0200AA19">
            <w:pPr>
              <w:widowControl/>
              <w:jc w:val="right"/>
              <w:rPr>
                <w:rFonts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64EDBEA6">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2315ADCC">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14AB8E82">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3D60D6E5">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036796EE">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54632FB6">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58C04E07">
            <w:pPr>
              <w:widowControl/>
              <w:jc w:val="right"/>
              <w:rPr>
                <w:rFonts w:hint="eastAsia" w:ascii="宋体" w:hAnsi="宋体" w:eastAsia="宋体" w:cs="宋体"/>
                <w:color w:val="000000"/>
                <w:kern w:val="0"/>
                <w:sz w:val="20"/>
                <w:szCs w:val="20"/>
              </w:rPr>
            </w:pPr>
          </w:p>
        </w:tc>
        <w:tc>
          <w:tcPr>
            <w:tcW w:w="285" w:type="dxa"/>
            <w:tcBorders>
              <w:top w:val="nil"/>
              <w:left w:val="nil"/>
              <w:bottom w:val="nil"/>
              <w:right w:val="nil"/>
            </w:tcBorders>
            <w:shd w:val="clear" w:color="000000" w:fill="FFFFFF"/>
            <w:noWrap/>
            <w:vAlign w:val="center"/>
          </w:tcPr>
          <w:p w14:paraId="0596B917">
            <w:pPr>
              <w:widowControl/>
              <w:jc w:val="right"/>
              <w:rPr>
                <w:rFonts w:hint="eastAsia" w:ascii="宋体" w:hAnsi="宋体" w:eastAsia="宋体" w:cs="宋体"/>
                <w:color w:val="000000"/>
                <w:kern w:val="0"/>
                <w:sz w:val="20"/>
                <w:szCs w:val="20"/>
              </w:rPr>
            </w:pPr>
          </w:p>
        </w:tc>
        <w:tc>
          <w:tcPr>
            <w:tcW w:w="1467" w:type="dxa"/>
            <w:tcBorders>
              <w:top w:val="nil"/>
              <w:left w:val="nil"/>
              <w:bottom w:val="nil"/>
              <w:right w:val="nil"/>
            </w:tcBorders>
            <w:shd w:val="clear" w:color="000000" w:fill="FFFFFF"/>
            <w:noWrap/>
            <w:vAlign w:val="center"/>
          </w:tcPr>
          <w:p w14:paraId="4B934314">
            <w:pPr>
              <w:widowControl/>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公开03表</w:t>
            </w:r>
          </w:p>
        </w:tc>
      </w:tr>
      <w:tr w14:paraId="7D60CD93">
        <w:tblPrEx>
          <w:tblCellMar>
            <w:top w:w="0" w:type="dxa"/>
            <w:left w:w="108" w:type="dxa"/>
            <w:bottom w:w="0" w:type="dxa"/>
            <w:right w:w="108" w:type="dxa"/>
          </w:tblCellMar>
        </w:tblPrEx>
        <w:trPr>
          <w:trHeight w:val="474" w:hRule="atLeast"/>
        </w:trPr>
        <w:tc>
          <w:tcPr>
            <w:tcW w:w="868" w:type="dxa"/>
            <w:tcBorders>
              <w:top w:val="nil"/>
              <w:left w:val="nil"/>
              <w:bottom w:val="nil"/>
              <w:right w:val="nil"/>
            </w:tcBorders>
            <w:shd w:val="clear" w:color="000000" w:fill="FFFFFF"/>
            <w:noWrap/>
            <w:vAlign w:val="center"/>
          </w:tcPr>
          <w:p w14:paraId="68908A3C">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604" w:type="dxa"/>
            <w:gridSpan w:val="4"/>
            <w:tcBorders>
              <w:top w:val="nil"/>
              <w:left w:val="nil"/>
              <w:bottom w:val="nil"/>
              <w:right w:val="nil"/>
            </w:tcBorders>
            <w:shd w:val="clear" w:color="000000" w:fill="FFFFFF"/>
            <w:noWrap/>
            <w:vAlign w:val="center"/>
          </w:tcPr>
          <w:p w14:paraId="34030A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p w14:paraId="5467CEDE">
            <w:pPr>
              <w:widowControl/>
              <w:jc w:val="both"/>
              <w:rPr>
                <w:rFonts w:ascii="宋体" w:hAnsi="宋体" w:eastAsia="宋体" w:cs="宋体"/>
                <w:kern w:val="0"/>
                <w:sz w:val="20"/>
                <w:szCs w:val="20"/>
              </w:rPr>
            </w:pPr>
            <w:r>
              <w:rPr>
                <w:rFonts w:hint="eastAsia" w:ascii="宋体" w:hAnsi="宋体" w:eastAsia="宋体" w:cs="宋体"/>
                <w:kern w:val="0"/>
                <w:sz w:val="20"/>
                <w:szCs w:val="20"/>
                <w:lang w:val="en-US" w:eastAsia="zh-CN"/>
              </w:rPr>
              <w:t>湖南省汽车技师学院</w:t>
            </w:r>
            <w:r>
              <w:rPr>
                <w:rFonts w:hint="eastAsia" w:ascii="宋体" w:hAnsi="宋体" w:eastAsia="宋体" w:cs="宋体"/>
                <w:kern w:val="0"/>
                <w:sz w:val="20"/>
                <w:szCs w:val="20"/>
              </w:rPr>
              <w:t>　</w:t>
            </w:r>
          </w:p>
          <w:p w14:paraId="1077392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68" w:type="dxa"/>
            <w:gridSpan w:val="2"/>
            <w:tcBorders>
              <w:top w:val="nil"/>
              <w:left w:val="nil"/>
              <w:bottom w:val="nil"/>
              <w:right w:val="nil"/>
            </w:tcBorders>
            <w:shd w:val="clear" w:color="000000" w:fill="FFFFFF"/>
            <w:noWrap/>
            <w:vAlign w:val="center"/>
          </w:tcPr>
          <w:p w14:paraId="7E715C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37A403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8" w:type="dxa"/>
            <w:tcBorders>
              <w:top w:val="nil"/>
              <w:left w:val="nil"/>
              <w:bottom w:val="nil"/>
              <w:right w:val="nil"/>
            </w:tcBorders>
            <w:shd w:val="clear" w:color="000000" w:fill="FFFFFF"/>
            <w:noWrap/>
            <w:vAlign w:val="center"/>
          </w:tcPr>
          <w:p w14:paraId="79C6DD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14:paraId="05117A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14:paraId="747DAFDE">
            <w:pPr>
              <w:widowControl/>
              <w:jc w:val="right"/>
              <w:rPr>
                <w:rFonts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0F4C6740">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287D418E">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758AB622">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62DC8E87">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37F90E5C">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14:paraId="7DF38FE6">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14:paraId="1EC0EE49">
            <w:pPr>
              <w:widowControl/>
              <w:jc w:val="right"/>
              <w:rPr>
                <w:rFonts w:hint="eastAsia" w:ascii="宋体" w:hAnsi="宋体" w:eastAsia="宋体" w:cs="宋体"/>
                <w:color w:val="000000"/>
                <w:kern w:val="0"/>
                <w:sz w:val="20"/>
                <w:szCs w:val="20"/>
              </w:rPr>
            </w:pPr>
          </w:p>
        </w:tc>
        <w:tc>
          <w:tcPr>
            <w:tcW w:w="285" w:type="dxa"/>
            <w:tcBorders>
              <w:top w:val="nil"/>
              <w:left w:val="nil"/>
              <w:bottom w:val="nil"/>
              <w:right w:val="nil"/>
            </w:tcBorders>
            <w:shd w:val="clear" w:color="000000" w:fill="FFFFFF"/>
            <w:noWrap/>
            <w:vAlign w:val="center"/>
          </w:tcPr>
          <w:p w14:paraId="3953812B">
            <w:pPr>
              <w:widowControl/>
              <w:jc w:val="right"/>
              <w:rPr>
                <w:rFonts w:hint="eastAsia" w:ascii="宋体" w:hAnsi="宋体" w:eastAsia="宋体" w:cs="宋体"/>
                <w:color w:val="000000"/>
                <w:kern w:val="0"/>
                <w:sz w:val="20"/>
                <w:szCs w:val="20"/>
              </w:rPr>
            </w:pPr>
          </w:p>
        </w:tc>
        <w:tc>
          <w:tcPr>
            <w:tcW w:w="1467" w:type="dxa"/>
            <w:tcBorders>
              <w:top w:val="nil"/>
              <w:left w:val="nil"/>
              <w:bottom w:val="nil"/>
              <w:right w:val="nil"/>
            </w:tcBorders>
            <w:shd w:val="clear" w:color="000000" w:fill="FFFFFF"/>
            <w:noWrap/>
            <w:vAlign w:val="center"/>
          </w:tcPr>
          <w:p w14:paraId="7112CBEA">
            <w:pPr>
              <w:widowControl/>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单位：万元</w:t>
            </w:r>
          </w:p>
        </w:tc>
      </w:tr>
      <w:tr w14:paraId="04BC3B39">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A525DF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8F8AC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2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6B281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90D64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A6F91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C2637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58FDC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C7D8649">
        <w:tblPrEx>
          <w:tblCellMar>
            <w:top w:w="0" w:type="dxa"/>
            <w:left w:w="108" w:type="dxa"/>
            <w:bottom w:w="0" w:type="dxa"/>
            <w:right w:w="108" w:type="dxa"/>
          </w:tblCellMar>
        </w:tblPrEx>
        <w:trPr>
          <w:trHeight w:val="595" w:hRule="atLeast"/>
        </w:trPr>
        <w:tc>
          <w:tcPr>
            <w:tcW w:w="199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CF435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20"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304769A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14:paraId="705C8118">
            <w:pPr>
              <w:widowControl/>
              <w:jc w:val="left"/>
              <w:rPr>
                <w:rFonts w:ascii="宋体" w:hAnsi="宋体" w:eastAsia="宋体" w:cs="宋体"/>
                <w:kern w:val="0"/>
                <w:sz w:val="24"/>
                <w:szCs w:val="24"/>
              </w:rPr>
            </w:pPr>
          </w:p>
        </w:tc>
        <w:tc>
          <w:tcPr>
            <w:tcW w:w="1721" w:type="dxa"/>
            <w:gridSpan w:val="3"/>
            <w:vMerge w:val="continue"/>
            <w:tcBorders>
              <w:top w:val="single" w:color="auto" w:sz="4" w:space="0"/>
              <w:left w:val="single" w:color="auto" w:sz="4" w:space="0"/>
              <w:bottom w:val="single" w:color="auto" w:sz="4" w:space="0"/>
              <w:right w:val="single" w:color="auto" w:sz="4" w:space="0"/>
            </w:tcBorders>
            <w:vAlign w:val="center"/>
          </w:tcPr>
          <w:p w14:paraId="508F3E25">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0B59F04B">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257202B3">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1728A1A8">
            <w:pPr>
              <w:widowControl/>
              <w:jc w:val="left"/>
              <w:rPr>
                <w:rFonts w:ascii="宋体" w:hAnsi="宋体" w:eastAsia="宋体" w:cs="宋体"/>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14:paraId="60B08746">
            <w:pPr>
              <w:widowControl/>
              <w:jc w:val="left"/>
              <w:rPr>
                <w:rFonts w:ascii="宋体" w:hAnsi="宋体" w:eastAsia="宋体" w:cs="宋体"/>
                <w:kern w:val="0"/>
                <w:sz w:val="24"/>
                <w:szCs w:val="24"/>
              </w:rPr>
            </w:pPr>
          </w:p>
        </w:tc>
      </w:tr>
      <w:tr w14:paraId="6855F24C">
        <w:tblPrEx>
          <w:tblCellMar>
            <w:top w:w="0" w:type="dxa"/>
            <w:left w:w="108" w:type="dxa"/>
            <w:bottom w:w="0" w:type="dxa"/>
            <w:right w:w="108" w:type="dxa"/>
          </w:tblCellMar>
        </w:tblPrEx>
        <w:trPr>
          <w:trHeight w:val="595" w:hRule="atLeast"/>
        </w:trPr>
        <w:tc>
          <w:tcPr>
            <w:tcW w:w="1992" w:type="dxa"/>
            <w:gridSpan w:val="3"/>
            <w:vMerge w:val="continue"/>
            <w:tcBorders>
              <w:top w:val="single" w:color="auto" w:sz="4" w:space="0"/>
              <w:left w:val="single" w:color="auto" w:sz="4" w:space="0"/>
              <w:bottom w:val="single" w:color="auto" w:sz="4" w:space="0"/>
              <w:right w:val="single" w:color="auto" w:sz="4" w:space="0"/>
            </w:tcBorders>
            <w:vAlign w:val="center"/>
          </w:tcPr>
          <w:p w14:paraId="1AA632A1">
            <w:pPr>
              <w:widowControl/>
              <w:jc w:val="left"/>
              <w:rPr>
                <w:rFonts w:ascii="宋体" w:hAnsi="宋体" w:eastAsia="宋体" w:cs="宋体"/>
                <w:kern w:val="0"/>
                <w:sz w:val="24"/>
                <w:szCs w:val="24"/>
              </w:rPr>
            </w:pPr>
          </w:p>
        </w:tc>
        <w:tc>
          <w:tcPr>
            <w:tcW w:w="1920" w:type="dxa"/>
            <w:gridSpan w:val="3"/>
            <w:vMerge w:val="continue"/>
            <w:tcBorders>
              <w:top w:val="nil"/>
              <w:left w:val="single" w:color="auto" w:sz="4" w:space="0"/>
              <w:bottom w:val="single" w:color="auto" w:sz="4" w:space="0"/>
              <w:right w:val="single" w:color="auto" w:sz="4" w:space="0"/>
            </w:tcBorders>
            <w:vAlign w:val="center"/>
          </w:tcPr>
          <w:p w14:paraId="4678E45D">
            <w:pPr>
              <w:widowControl/>
              <w:jc w:val="left"/>
              <w:rPr>
                <w:rFonts w:ascii="宋体" w:hAnsi="宋体" w:eastAsia="宋体" w:cs="宋体"/>
                <w:kern w:val="0"/>
                <w:sz w:val="24"/>
                <w:szCs w:val="24"/>
              </w:rPr>
            </w:pP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14:paraId="1172E8FF">
            <w:pPr>
              <w:widowControl/>
              <w:jc w:val="left"/>
              <w:rPr>
                <w:rFonts w:ascii="宋体" w:hAnsi="宋体" w:eastAsia="宋体" w:cs="宋体"/>
                <w:kern w:val="0"/>
                <w:sz w:val="24"/>
                <w:szCs w:val="24"/>
              </w:rPr>
            </w:pPr>
          </w:p>
        </w:tc>
        <w:tc>
          <w:tcPr>
            <w:tcW w:w="1721" w:type="dxa"/>
            <w:gridSpan w:val="3"/>
            <w:vMerge w:val="continue"/>
            <w:tcBorders>
              <w:top w:val="single" w:color="auto" w:sz="4" w:space="0"/>
              <w:left w:val="single" w:color="auto" w:sz="4" w:space="0"/>
              <w:bottom w:val="single" w:color="auto" w:sz="4" w:space="0"/>
              <w:right w:val="single" w:color="auto" w:sz="4" w:space="0"/>
            </w:tcBorders>
            <w:vAlign w:val="center"/>
          </w:tcPr>
          <w:p w14:paraId="41CC9E27">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34399557">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5AC4BFB8">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204F81A9">
            <w:pPr>
              <w:widowControl/>
              <w:jc w:val="left"/>
              <w:rPr>
                <w:rFonts w:ascii="宋体" w:hAnsi="宋体" w:eastAsia="宋体" w:cs="宋体"/>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14:paraId="57576723">
            <w:pPr>
              <w:widowControl/>
              <w:jc w:val="left"/>
              <w:rPr>
                <w:rFonts w:ascii="宋体" w:hAnsi="宋体" w:eastAsia="宋体" w:cs="宋体"/>
                <w:kern w:val="0"/>
                <w:sz w:val="24"/>
                <w:szCs w:val="24"/>
              </w:rPr>
            </w:pPr>
          </w:p>
        </w:tc>
      </w:tr>
      <w:tr w14:paraId="79FA67D2">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4A9C89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90" w:type="dxa"/>
            <w:gridSpan w:val="2"/>
            <w:tcBorders>
              <w:top w:val="nil"/>
              <w:left w:val="nil"/>
              <w:bottom w:val="single" w:color="auto" w:sz="4" w:space="0"/>
              <w:right w:val="single" w:color="auto" w:sz="4" w:space="0"/>
            </w:tcBorders>
            <w:shd w:val="clear" w:color="000000" w:fill="FFFFFF"/>
            <w:noWrap/>
            <w:vAlign w:val="center"/>
          </w:tcPr>
          <w:p w14:paraId="10EF312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21" w:type="dxa"/>
            <w:gridSpan w:val="3"/>
            <w:tcBorders>
              <w:top w:val="nil"/>
              <w:left w:val="nil"/>
              <w:bottom w:val="single" w:color="auto" w:sz="4" w:space="0"/>
              <w:right w:val="single" w:color="auto" w:sz="4" w:space="0"/>
            </w:tcBorders>
            <w:shd w:val="clear" w:color="000000" w:fill="FFFFFF"/>
            <w:noWrap/>
            <w:vAlign w:val="center"/>
          </w:tcPr>
          <w:p w14:paraId="1C172B6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4"/>
            <w:tcBorders>
              <w:top w:val="nil"/>
              <w:left w:val="nil"/>
              <w:bottom w:val="single" w:color="auto" w:sz="4" w:space="0"/>
              <w:right w:val="single" w:color="auto" w:sz="4" w:space="0"/>
            </w:tcBorders>
            <w:shd w:val="clear" w:color="000000" w:fill="FFFFFF"/>
            <w:noWrap/>
            <w:vAlign w:val="center"/>
          </w:tcPr>
          <w:p w14:paraId="3693356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3"/>
            <w:tcBorders>
              <w:top w:val="nil"/>
              <w:left w:val="nil"/>
              <w:bottom w:val="single" w:color="auto" w:sz="4" w:space="0"/>
              <w:right w:val="single" w:color="auto" w:sz="4" w:space="0"/>
            </w:tcBorders>
            <w:shd w:val="clear" w:color="000000" w:fill="FFFFFF"/>
            <w:noWrap/>
            <w:vAlign w:val="center"/>
          </w:tcPr>
          <w:p w14:paraId="6211765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3"/>
            <w:tcBorders>
              <w:top w:val="nil"/>
              <w:left w:val="nil"/>
              <w:bottom w:val="single" w:color="auto" w:sz="4" w:space="0"/>
              <w:right w:val="single" w:color="auto" w:sz="4" w:space="0"/>
            </w:tcBorders>
            <w:shd w:val="clear" w:color="000000" w:fill="FFFFFF"/>
            <w:noWrap/>
            <w:vAlign w:val="center"/>
          </w:tcPr>
          <w:p w14:paraId="5C09679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4"/>
            <w:tcBorders>
              <w:top w:val="nil"/>
              <w:left w:val="nil"/>
              <w:bottom w:val="single" w:color="auto" w:sz="4" w:space="0"/>
              <w:right w:val="single" w:color="auto" w:sz="4" w:space="0"/>
            </w:tcBorders>
            <w:shd w:val="clear" w:color="000000" w:fill="FFFFFF"/>
            <w:noWrap/>
            <w:vAlign w:val="center"/>
          </w:tcPr>
          <w:p w14:paraId="3C4CBA7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707AA5C">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0E366E8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90" w:type="dxa"/>
            <w:gridSpan w:val="2"/>
            <w:tcBorders>
              <w:top w:val="nil"/>
              <w:left w:val="nil"/>
              <w:bottom w:val="single" w:color="auto" w:sz="4" w:space="0"/>
              <w:right w:val="single" w:color="auto" w:sz="4" w:space="0"/>
            </w:tcBorders>
            <w:shd w:val="clear" w:color="auto" w:fill="auto"/>
            <w:noWrap/>
            <w:vAlign w:val="center"/>
          </w:tcPr>
          <w:p w14:paraId="26DC079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9,360.76</w:t>
            </w:r>
          </w:p>
        </w:tc>
        <w:tc>
          <w:tcPr>
            <w:tcW w:w="1721" w:type="dxa"/>
            <w:gridSpan w:val="3"/>
            <w:tcBorders>
              <w:top w:val="nil"/>
              <w:left w:val="nil"/>
              <w:bottom w:val="single" w:color="auto" w:sz="4" w:space="0"/>
              <w:right w:val="single" w:color="auto" w:sz="4" w:space="0"/>
            </w:tcBorders>
            <w:shd w:val="clear" w:color="auto" w:fill="auto"/>
            <w:noWrap/>
            <w:vAlign w:val="center"/>
          </w:tcPr>
          <w:p w14:paraId="15DE91C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4,239.93</w:t>
            </w:r>
          </w:p>
        </w:tc>
        <w:tc>
          <w:tcPr>
            <w:tcW w:w="1991" w:type="dxa"/>
            <w:gridSpan w:val="4"/>
            <w:tcBorders>
              <w:top w:val="nil"/>
              <w:left w:val="nil"/>
              <w:bottom w:val="single" w:color="auto" w:sz="4" w:space="0"/>
              <w:right w:val="single" w:color="auto" w:sz="4" w:space="0"/>
            </w:tcBorders>
            <w:shd w:val="clear" w:color="auto" w:fill="auto"/>
            <w:noWrap/>
            <w:vAlign w:val="center"/>
          </w:tcPr>
          <w:p w14:paraId="7037FD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5,120.83</w:t>
            </w:r>
          </w:p>
        </w:tc>
        <w:tc>
          <w:tcPr>
            <w:tcW w:w="1991" w:type="dxa"/>
            <w:gridSpan w:val="3"/>
            <w:tcBorders>
              <w:top w:val="nil"/>
              <w:left w:val="nil"/>
              <w:bottom w:val="single" w:color="auto" w:sz="4" w:space="0"/>
              <w:right w:val="single" w:color="auto" w:sz="4" w:space="0"/>
            </w:tcBorders>
            <w:shd w:val="clear" w:color="auto" w:fill="auto"/>
            <w:noWrap/>
            <w:vAlign w:val="center"/>
          </w:tcPr>
          <w:p w14:paraId="4029D41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E48F08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6B7D33C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6B55501">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F18BF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20" w:type="dxa"/>
            <w:gridSpan w:val="3"/>
            <w:tcBorders>
              <w:top w:val="nil"/>
              <w:left w:val="nil"/>
              <w:bottom w:val="single" w:color="auto" w:sz="4" w:space="0"/>
              <w:right w:val="single" w:color="auto" w:sz="4" w:space="0"/>
            </w:tcBorders>
            <w:shd w:val="clear" w:color="000000" w:fill="FFFFFF"/>
            <w:noWrap/>
            <w:vAlign w:val="center"/>
          </w:tcPr>
          <w:p w14:paraId="70F88C9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046F533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7,837.26</w:t>
            </w:r>
          </w:p>
        </w:tc>
        <w:tc>
          <w:tcPr>
            <w:tcW w:w="1721" w:type="dxa"/>
            <w:gridSpan w:val="3"/>
            <w:tcBorders>
              <w:top w:val="nil"/>
              <w:left w:val="nil"/>
              <w:bottom w:val="single" w:color="auto" w:sz="4" w:space="0"/>
              <w:right w:val="single" w:color="auto" w:sz="4" w:space="0"/>
            </w:tcBorders>
            <w:shd w:val="clear" w:color="auto" w:fill="auto"/>
            <w:noWrap/>
            <w:vAlign w:val="center"/>
          </w:tcPr>
          <w:p w14:paraId="5505939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14:paraId="1FDF02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4,870.83</w:t>
            </w:r>
          </w:p>
        </w:tc>
        <w:tc>
          <w:tcPr>
            <w:tcW w:w="1991" w:type="dxa"/>
            <w:gridSpan w:val="3"/>
            <w:tcBorders>
              <w:top w:val="nil"/>
              <w:left w:val="nil"/>
              <w:bottom w:val="single" w:color="auto" w:sz="4" w:space="0"/>
              <w:right w:val="single" w:color="auto" w:sz="4" w:space="0"/>
            </w:tcBorders>
            <w:shd w:val="clear" w:color="auto" w:fill="auto"/>
            <w:noWrap/>
            <w:vAlign w:val="center"/>
          </w:tcPr>
          <w:p w14:paraId="5E94B57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2089EB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2F0730E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8D7097">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F39079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1920" w:type="dxa"/>
            <w:gridSpan w:val="3"/>
            <w:tcBorders>
              <w:top w:val="nil"/>
              <w:left w:val="nil"/>
              <w:bottom w:val="single" w:color="auto" w:sz="4" w:space="0"/>
              <w:right w:val="single" w:color="auto" w:sz="4" w:space="0"/>
            </w:tcBorders>
            <w:shd w:val="clear" w:color="000000" w:fill="FFFFFF"/>
            <w:noWrap/>
            <w:vAlign w:val="center"/>
          </w:tcPr>
          <w:p w14:paraId="3329B2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290" w:type="dxa"/>
            <w:gridSpan w:val="2"/>
            <w:tcBorders>
              <w:top w:val="nil"/>
              <w:left w:val="nil"/>
              <w:bottom w:val="single" w:color="auto" w:sz="4" w:space="0"/>
              <w:right w:val="single" w:color="auto" w:sz="4" w:space="0"/>
            </w:tcBorders>
            <w:shd w:val="clear" w:color="auto" w:fill="auto"/>
            <w:noWrap/>
            <w:vAlign w:val="center"/>
          </w:tcPr>
          <w:p w14:paraId="704005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7,837.26</w:t>
            </w:r>
          </w:p>
        </w:tc>
        <w:tc>
          <w:tcPr>
            <w:tcW w:w="1721" w:type="dxa"/>
            <w:gridSpan w:val="3"/>
            <w:tcBorders>
              <w:top w:val="nil"/>
              <w:left w:val="nil"/>
              <w:bottom w:val="single" w:color="auto" w:sz="4" w:space="0"/>
              <w:right w:val="single" w:color="auto" w:sz="4" w:space="0"/>
            </w:tcBorders>
            <w:shd w:val="clear" w:color="auto" w:fill="auto"/>
            <w:noWrap/>
            <w:vAlign w:val="center"/>
          </w:tcPr>
          <w:p w14:paraId="5D1CD01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14:paraId="15D669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4,870.83</w:t>
            </w:r>
          </w:p>
        </w:tc>
        <w:tc>
          <w:tcPr>
            <w:tcW w:w="1991" w:type="dxa"/>
            <w:gridSpan w:val="3"/>
            <w:tcBorders>
              <w:top w:val="nil"/>
              <w:left w:val="nil"/>
              <w:bottom w:val="single" w:color="auto" w:sz="4" w:space="0"/>
              <w:right w:val="single" w:color="auto" w:sz="4" w:space="0"/>
            </w:tcBorders>
            <w:shd w:val="clear" w:color="auto" w:fill="auto"/>
            <w:noWrap/>
            <w:vAlign w:val="center"/>
          </w:tcPr>
          <w:p w14:paraId="0BDDCC6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FF61BB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37597A1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17A97D">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C07B2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1920" w:type="dxa"/>
            <w:gridSpan w:val="3"/>
            <w:tcBorders>
              <w:top w:val="nil"/>
              <w:left w:val="nil"/>
              <w:bottom w:val="single" w:color="auto" w:sz="4" w:space="0"/>
              <w:right w:val="single" w:color="auto" w:sz="4" w:space="0"/>
            </w:tcBorders>
            <w:shd w:val="clear" w:color="000000" w:fill="FFFFFF"/>
            <w:noWrap/>
            <w:vAlign w:val="center"/>
          </w:tcPr>
          <w:p w14:paraId="5DCC8BB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中等职业教育</w:t>
            </w:r>
          </w:p>
        </w:tc>
        <w:tc>
          <w:tcPr>
            <w:tcW w:w="1290" w:type="dxa"/>
            <w:gridSpan w:val="2"/>
            <w:tcBorders>
              <w:top w:val="nil"/>
              <w:left w:val="nil"/>
              <w:bottom w:val="single" w:color="auto" w:sz="4" w:space="0"/>
              <w:right w:val="single" w:color="auto" w:sz="4" w:space="0"/>
            </w:tcBorders>
            <w:shd w:val="clear" w:color="auto" w:fill="auto"/>
            <w:noWrap/>
            <w:vAlign w:val="center"/>
          </w:tcPr>
          <w:p w14:paraId="4BBDD7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1,646.88</w:t>
            </w:r>
          </w:p>
        </w:tc>
        <w:tc>
          <w:tcPr>
            <w:tcW w:w="1721" w:type="dxa"/>
            <w:gridSpan w:val="3"/>
            <w:tcBorders>
              <w:top w:val="nil"/>
              <w:left w:val="nil"/>
              <w:bottom w:val="single" w:color="auto" w:sz="4" w:space="0"/>
              <w:right w:val="single" w:color="auto" w:sz="4" w:space="0"/>
            </w:tcBorders>
            <w:shd w:val="clear" w:color="auto" w:fill="auto"/>
            <w:noWrap/>
            <w:vAlign w:val="center"/>
          </w:tcPr>
          <w:p w14:paraId="675451F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14:paraId="5B0B3E2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1,646.88</w:t>
            </w:r>
          </w:p>
        </w:tc>
        <w:tc>
          <w:tcPr>
            <w:tcW w:w="1991" w:type="dxa"/>
            <w:gridSpan w:val="3"/>
            <w:tcBorders>
              <w:top w:val="nil"/>
              <w:left w:val="nil"/>
              <w:bottom w:val="single" w:color="auto" w:sz="4" w:space="0"/>
              <w:right w:val="single" w:color="auto" w:sz="4" w:space="0"/>
            </w:tcBorders>
            <w:shd w:val="clear" w:color="auto" w:fill="auto"/>
            <w:noWrap/>
            <w:vAlign w:val="center"/>
          </w:tcPr>
          <w:p w14:paraId="2549D97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02359BD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5FA26E2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A916DBA">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30080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2050303</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97DFB9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技校教育</w:t>
            </w:r>
          </w:p>
        </w:tc>
        <w:tc>
          <w:tcPr>
            <w:tcW w:w="1290" w:type="dxa"/>
            <w:gridSpan w:val="2"/>
            <w:tcBorders>
              <w:top w:val="nil"/>
              <w:left w:val="nil"/>
              <w:bottom w:val="single" w:color="auto" w:sz="4" w:space="0"/>
              <w:right w:val="single" w:color="auto" w:sz="4" w:space="0"/>
            </w:tcBorders>
            <w:shd w:val="clear" w:color="auto" w:fill="auto"/>
            <w:noWrap/>
            <w:vAlign w:val="center"/>
          </w:tcPr>
          <w:p w14:paraId="61BF36A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5,790.38</w:t>
            </w:r>
          </w:p>
        </w:tc>
        <w:tc>
          <w:tcPr>
            <w:tcW w:w="1721" w:type="dxa"/>
            <w:gridSpan w:val="3"/>
            <w:tcBorders>
              <w:top w:val="nil"/>
              <w:left w:val="nil"/>
              <w:bottom w:val="single" w:color="auto" w:sz="4" w:space="0"/>
              <w:right w:val="single" w:color="auto" w:sz="4" w:space="0"/>
            </w:tcBorders>
            <w:shd w:val="clear" w:color="auto" w:fill="auto"/>
            <w:noWrap/>
            <w:vAlign w:val="center"/>
          </w:tcPr>
          <w:p w14:paraId="36B386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14:paraId="6A76E0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2,823.95</w:t>
            </w:r>
          </w:p>
        </w:tc>
        <w:tc>
          <w:tcPr>
            <w:tcW w:w="1991" w:type="dxa"/>
            <w:gridSpan w:val="3"/>
            <w:tcBorders>
              <w:top w:val="nil"/>
              <w:left w:val="nil"/>
              <w:bottom w:val="single" w:color="auto" w:sz="4" w:space="0"/>
              <w:right w:val="single" w:color="auto" w:sz="4" w:space="0"/>
            </w:tcBorders>
            <w:shd w:val="clear" w:color="auto" w:fill="auto"/>
            <w:noWrap/>
            <w:vAlign w:val="center"/>
          </w:tcPr>
          <w:p w14:paraId="602955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C9F3FC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4A7864B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83AB7DA">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E4BD9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2050305</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79F990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高等职业教育</w:t>
            </w:r>
          </w:p>
        </w:tc>
        <w:tc>
          <w:tcPr>
            <w:tcW w:w="1290" w:type="dxa"/>
            <w:gridSpan w:val="2"/>
            <w:tcBorders>
              <w:top w:val="nil"/>
              <w:left w:val="nil"/>
              <w:bottom w:val="single" w:color="auto" w:sz="4" w:space="0"/>
              <w:right w:val="single" w:color="auto" w:sz="4" w:space="0"/>
            </w:tcBorders>
            <w:shd w:val="clear" w:color="auto" w:fill="auto"/>
            <w:noWrap/>
            <w:vAlign w:val="center"/>
          </w:tcPr>
          <w:p w14:paraId="2F16C18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w:t>
            </w:r>
          </w:p>
        </w:tc>
        <w:tc>
          <w:tcPr>
            <w:tcW w:w="1721" w:type="dxa"/>
            <w:gridSpan w:val="3"/>
            <w:tcBorders>
              <w:top w:val="nil"/>
              <w:left w:val="nil"/>
              <w:bottom w:val="single" w:color="auto" w:sz="4" w:space="0"/>
              <w:right w:val="single" w:color="auto" w:sz="4" w:space="0"/>
            </w:tcBorders>
            <w:shd w:val="clear" w:color="auto" w:fill="auto"/>
            <w:noWrap/>
            <w:vAlign w:val="center"/>
          </w:tcPr>
          <w:p w14:paraId="24F4A1B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14:paraId="6A622D3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w:t>
            </w:r>
          </w:p>
        </w:tc>
        <w:tc>
          <w:tcPr>
            <w:tcW w:w="1991" w:type="dxa"/>
            <w:gridSpan w:val="3"/>
            <w:tcBorders>
              <w:top w:val="nil"/>
              <w:left w:val="nil"/>
              <w:bottom w:val="single" w:color="auto" w:sz="4" w:space="0"/>
              <w:right w:val="single" w:color="auto" w:sz="4" w:space="0"/>
            </w:tcBorders>
            <w:shd w:val="clear" w:color="auto" w:fill="auto"/>
            <w:noWrap/>
            <w:vAlign w:val="center"/>
          </w:tcPr>
          <w:p w14:paraId="3C2C800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003D66B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1810875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BFC7EB">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46F926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20" w:type="dxa"/>
            <w:gridSpan w:val="3"/>
            <w:tcBorders>
              <w:top w:val="nil"/>
              <w:left w:val="nil"/>
              <w:bottom w:val="single" w:color="auto" w:sz="4" w:space="0"/>
              <w:right w:val="single" w:color="auto" w:sz="4" w:space="0"/>
            </w:tcBorders>
            <w:shd w:val="clear" w:color="000000" w:fill="FFFFFF"/>
            <w:noWrap/>
            <w:vAlign w:val="center"/>
          </w:tcPr>
          <w:p w14:paraId="3369F49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59A2C1C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721" w:type="dxa"/>
            <w:gridSpan w:val="3"/>
            <w:tcBorders>
              <w:top w:val="nil"/>
              <w:left w:val="nil"/>
              <w:bottom w:val="single" w:color="auto" w:sz="4" w:space="0"/>
              <w:right w:val="single" w:color="auto" w:sz="4" w:space="0"/>
            </w:tcBorders>
            <w:shd w:val="clear" w:color="auto" w:fill="auto"/>
            <w:noWrap/>
            <w:vAlign w:val="center"/>
          </w:tcPr>
          <w:p w14:paraId="439FE20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991" w:type="dxa"/>
            <w:gridSpan w:val="4"/>
            <w:tcBorders>
              <w:top w:val="nil"/>
              <w:left w:val="nil"/>
              <w:bottom w:val="single" w:color="auto" w:sz="4" w:space="0"/>
              <w:right w:val="single" w:color="auto" w:sz="4" w:space="0"/>
            </w:tcBorders>
            <w:shd w:val="clear" w:color="auto" w:fill="auto"/>
            <w:noWrap/>
            <w:vAlign w:val="center"/>
          </w:tcPr>
          <w:p w14:paraId="24D0055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209802F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E5D0E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32C61BD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C8B124A">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1D288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EEEBE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2879CA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721" w:type="dxa"/>
            <w:gridSpan w:val="3"/>
            <w:tcBorders>
              <w:top w:val="nil"/>
              <w:left w:val="nil"/>
              <w:bottom w:val="single" w:color="auto" w:sz="4" w:space="0"/>
              <w:right w:val="single" w:color="auto" w:sz="4" w:space="0"/>
            </w:tcBorders>
            <w:shd w:val="clear" w:color="auto" w:fill="auto"/>
            <w:noWrap/>
            <w:vAlign w:val="center"/>
          </w:tcPr>
          <w:p w14:paraId="1E5582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991" w:type="dxa"/>
            <w:gridSpan w:val="4"/>
            <w:tcBorders>
              <w:top w:val="nil"/>
              <w:left w:val="nil"/>
              <w:bottom w:val="single" w:color="auto" w:sz="4" w:space="0"/>
              <w:right w:val="single" w:color="auto" w:sz="4" w:space="0"/>
            </w:tcBorders>
            <w:shd w:val="clear" w:color="auto" w:fill="auto"/>
            <w:noWrap/>
            <w:vAlign w:val="center"/>
          </w:tcPr>
          <w:p w14:paraId="43CD8B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4EC7F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DECD8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76A47D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205D6D">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3178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920" w:type="dxa"/>
            <w:gridSpan w:val="3"/>
            <w:tcBorders>
              <w:top w:val="nil"/>
              <w:left w:val="nil"/>
              <w:bottom w:val="single" w:color="auto" w:sz="4" w:space="0"/>
              <w:right w:val="single" w:color="auto" w:sz="4" w:space="0"/>
            </w:tcBorders>
            <w:shd w:val="clear" w:color="000000" w:fill="FFFFFF"/>
            <w:noWrap/>
            <w:vAlign w:val="center"/>
          </w:tcPr>
          <w:p w14:paraId="628360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290" w:type="dxa"/>
            <w:gridSpan w:val="2"/>
            <w:tcBorders>
              <w:top w:val="nil"/>
              <w:left w:val="nil"/>
              <w:bottom w:val="single" w:color="auto" w:sz="4" w:space="0"/>
              <w:right w:val="single" w:color="auto" w:sz="4" w:space="0"/>
            </w:tcBorders>
            <w:shd w:val="clear" w:color="auto" w:fill="auto"/>
            <w:noWrap/>
            <w:vAlign w:val="center"/>
          </w:tcPr>
          <w:p w14:paraId="742EDA4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w:t>
            </w:r>
          </w:p>
        </w:tc>
        <w:tc>
          <w:tcPr>
            <w:tcW w:w="1721" w:type="dxa"/>
            <w:gridSpan w:val="3"/>
            <w:tcBorders>
              <w:top w:val="nil"/>
              <w:left w:val="nil"/>
              <w:bottom w:val="single" w:color="auto" w:sz="4" w:space="0"/>
              <w:right w:val="single" w:color="auto" w:sz="4" w:space="0"/>
            </w:tcBorders>
            <w:shd w:val="clear" w:color="auto" w:fill="auto"/>
            <w:noWrap/>
            <w:vAlign w:val="center"/>
          </w:tcPr>
          <w:p w14:paraId="3FB080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w:t>
            </w:r>
          </w:p>
        </w:tc>
        <w:tc>
          <w:tcPr>
            <w:tcW w:w="1991" w:type="dxa"/>
            <w:gridSpan w:val="4"/>
            <w:tcBorders>
              <w:top w:val="nil"/>
              <w:left w:val="nil"/>
              <w:bottom w:val="single" w:color="auto" w:sz="4" w:space="0"/>
              <w:right w:val="single" w:color="auto" w:sz="4" w:space="0"/>
            </w:tcBorders>
            <w:shd w:val="clear" w:color="auto" w:fill="auto"/>
            <w:noWrap/>
            <w:vAlign w:val="center"/>
          </w:tcPr>
          <w:p w14:paraId="6D3B42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75D04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790CE3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18773A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D4ED8A">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FC11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20" w:type="dxa"/>
            <w:gridSpan w:val="3"/>
            <w:tcBorders>
              <w:top w:val="nil"/>
              <w:left w:val="nil"/>
              <w:bottom w:val="single" w:color="auto" w:sz="4" w:space="0"/>
              <w:right w:val="single" w:color="auto" w:sz="4" w:space="0"/>
            </w:tcBorders>
            <w:shd w:val="clear" w:color="000000" w:fill="FFFFFF"/>
            <w:noWrap/>
            <w:vAlign w:val="center"/>
          </w:tcPr>
          <w:p w14:paraId="5049057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3F098B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14:paraId="0EDAFC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14:paraId="492E59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147F5A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12F9E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033D796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7369381">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8C8992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920" w:type="dxa"/>
            <w:gridSpan w:val="3"/>
            <w:tcBorders>
              <w:top w:val="nil"/>
              <w:left w:val="nil"/>
              <w:bottom w:val="single" w:color="auto" w:sz="4" w:space="0"/>
              <w:right w:val="single" w:color="auto" w:sz="4" w:space="0"/>
            </w:tcBorders>
            <w:shd w:val="clear" w:color="000000" w:fill="FFFFFF"/>
            <w:noWrap/>
            <w:vAlign w:val="center"/>
          </w:tcPr>
          <w:p w14:paraId="4F01AC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4383D33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721" w:type="dxa"/>
            <w:gridSpan w:val="3"/>
            <w:tcBorders>
              <w:top w:val="nil"/>
              <w:left w:val="nil"/>
              <w:bottom w:val="single" w:color="auto" w:sz="4" w:space="0"/>
              <w:right w:val="single" w:color="auto" w:sz="4" w:space="0"/>
            </w:tcBorders>
            <w:shd w:val="clear" w:color="auto" w:fill="auto"/>
            <w:noWrap/>
            <w:vAlign w:val="center"/>
          </w:tcPr>
          <w:p w14:paraId="41074D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gridSpan w:val="4"/>
            <w:tcBorders>
              <w:top w:val="nil"/>
              <w:left w:val="nil"/>
              <w:bottom w:val="single" w:color="auto" w:sz="4" w:space="0"/>
              <w:right w:val="single" w:color="auto" w:sz="4" w:space="0"/>
            </w:tcBorders>
            <w:shd w:val="clear" w:color="auto" w:fill="auto"/>
            <w:noWrap/>
            <w:vAlign w:val="center"/>
          </w:tcPr>
          <w:p w14:paraId="09FBE3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4D722D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E3086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2C8F69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26A85EA">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04EAE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920" w:type="dxa"/>
            <w:gridSpan w:val="3"/>
            <w:tcBorders>
              <w:top w:val="nil"/>
              <w:left w:val="nil"/>
              <w:bottom w:val="single" w:color="auto" w:sz="4" w:space="0"/>
              <w:right w:val="single" w:color="auto" w:sz="4" w:space="0"/>
            </w:tcBorders>
            <w:shd w:val="clear" w:color="000000" w:fill="FFFFFF"/>
            <w:noWrap/>
            <w:vAlign w:val="center"/>
          </w:tcPr>
          <w:p w14:paraId="7D0E6A9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6FB75E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721" w:type="dxa"/>
            <w:gridSpan w:val="3"/>
            <w:tcBorders>
              <w:top w:val="nil"/>
              <w:left w:val="nil"/>
              <w:bottom w:val="single" w:color="auto" w:sz="4" w:space="0"/>
              <w:right w:val="single" w:color="auto" w:sz="4" w:space="0"/>
            </w:tcBorders>
            <w:shd w:val="clear" w:color="auto" w:fill="auto"/>
            <w:noWrap/>
            <w:vAlign w:val="center"/>
          </w:tcPr>
          <w:p w14:paraId="618446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gridSpan w:val="4"/>
            <w:tcBorders>
              <w:top w:val="nil"/>
              <w:left w:val="nil"/>
              <w:bottom w:val="single" w:color="auto" w:sz="4" w:space="0"/>
              <w:right w:val="single" w:color="auto" w:sz="4" w:space="0"/>
            </w:tcBorders>
            <w:shd w:val="clear" w:color="auto" w:fill="auto"/>
            <w:noWrap/>
            <w:vAlign w:val="center"/>
          </w:tcPr>
          <w:p w14:paraId="6E26C83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1566BE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42B227D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087A0B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C6F109B">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9D97E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20" w:type="dxa"/>
            <w:gridSpan w:val="3"/>
            <w:tcBorders>
              <w:top w:val="nil"/>
              <w:left w:val="nil"/>
              <w:bottom w:val="single" w:color="auto" w:sz="4" w:space="0"/>
              <w:right w:val="single" w:color="auto" w:sz="4" w:space="0"/>
            </w:tcBorders>
            <w:shd w:val="clear" w:color="000000" w:fill="FFFFFF"/>
            <w:noWrap/>
            <w:vAlign w:val="center"/>
          </w:tcPr>
          <w:p w14:paraId="10A232D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6578EA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14:paraId="7198A1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14:paraId="7F4F6C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BBD66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57DB60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7A6A4E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2792E3B">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40CEBA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7BA98C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0" w:type="dxa"/>
            <w:gridSpan w:val="2"/>
            <w:tcBorders>
              <w:top w:val="nil"/>
              <w:left w:val="nil"/>
              <w:bottom w:val="single" w:color="auto" w:sz="4" w:space="0"/>
              <w:right w:val="single" w:color="auto" w:sz="4" w:space="0"/>
            </w:tcBorders>
            <w:shd w:val="clear" w:color="auto" w:fill="auto"/>
            <w:noWrap/>
            <w:vAlign w:val="center"/>
          </w:tcPr>
          <w:p w14:paraId="688A67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14:paraId="03888D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14:paraId="42EB99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F442F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63F059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65D97E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CF800B">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65BD11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920" w:type="dxa"/>
            <w:gridSpan w:val="3"/>
            <w:tcBorders>
              <w:top w:val="nil"/>
              <w:left w:val="nil"/>
              <w:bottom w:val="single" w:color="auto" w:sz="4" w:space="0"/>
              <w:right w:val="single" w:color="auto" w:sz="4" w:space="0"/>
            </w:tcBorders>
            <w:shd w:val="clear" w:color="000000" w:fill="FFFFFF"/>
            <w:noWrap/>
            <w:vAlign w:val="center"/>
          </w:tcPr>
          <w:p w14:paraId="6C5479B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90" w:type="dxa"/>
            <w:gridSpan w:val="2"/>
            <w:tcBorders>
              <w:top w:val="nil"/>
              <w:left w:val="nil"/>
              <w:bottom w:val="single" w:color="auto" w:sz="4" w:space="0"/>
              <w:right w:val="single" w:color="auto" w:sz="4" w:space="0"/>
            </w:tcBorders>
            <w:shd w:val="clear" w:color="auto" w:fill="auto"/>
            <w:noWrap/>
            <w:vAlign w:val="center"/>
          </w:tcPr>
          <w:p w14:paraId="4A3AAF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14:paraId="4CF265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14:paraId="59B8DF0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2DD99D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5D85F0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3976D0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62F1DCE">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4B08E2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w:t>
            </w:r>
          </w:p>
        </w:tc>
        <w:tc>
          <w:tcPr>
            <w:tcW w:w="1920" w:type="dxa"/>
            <w:gridSpan w:val="3"/>
            <w:tcBorders>
              <w:top w:val="nil"/>
              <w:left w:val="nil"/>
              <w:bottom w:val="single" w:color="auto" w:sz="4" w:space="0"/>
              <w:right w:val="single" w:color="auto" w:sz="4" w:space="0"/>
            </w:tcBorders>
            <w:shd w:val="clear" w:color="000000" w:fill="FFFFFF"/>
            <w:noWrap/>
            <w:vAlign w:val="center"/>
          </w:tcPr>
          <w:p w14:paraId="4E9AFB0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6A8AF86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14:paraId="73EC6F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14:paraId="0268D94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14:paraId="533512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5D6CC6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0B4093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7934AF">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BEBBC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21502</w:t>
            </w:r>
          </w:p>
        </w:tc>
        <w:tc>
          <w:tcPr>
            <w:tcW w:w="1920" w:type="dxa"/>
            <w:gridSpan w:val="3"/>
            <w:tcBorders>
              <w:top w:val="nil"/>
              <w:left w:val="nil"/>
              <w:bottom w:val="single" w:color="auto" w:sz="4" w:space="0"/>
              <w:right w:val="single" w:color="auto" w:sz="4" w:space="0"/>
            </w:tcBorders>
            <w:shd w:val="clear" w:color="000000" w:fill="FFFFFF"/>
            <w:noWrap/>
            <w:vAlign w:val="center"/>
          </w:tcPr>
          <w:p w14:paraId="5A7C25E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制造业</w:t>
            </w:r>
          </w:p>
        </w:tc>
        <w:tc>
          <w:tcPr>
            <w:tcW w:w="1290" w:type="dxa"/>
            <w:gridSpan w:val="2"/>
            <w:tcBorders>
              <w:top w:val="nil"/>
              <w:left w:val="nil"/>
              <w:bottom w:val="single" w:color="auto" w:sz="4" w:space="0"/>
              <w:right w:val="single" w:color="auto" w:sz="4" w:space="0"/>
            </w:tcBorders>
            <w:shd w:val="clear" w:color="auto" w:fill="auto"/>
            <w:noWrap/>
            <w:vAlign w:val="center"/>
          </w:tcPr>
          <w:p w14:paraId="4B15B9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14:paraId="72D68C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14:paraId="706DE1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14:paraId="40B391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9C175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673752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877C90">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21E98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2150299</w:t>
            </w:r>
          </w:p>
        </w:tc>
        <w:tc>
          <w:tcPr>
            <w:tcW w:w="1920" w:type="dxa"/>
            <w:gridSpan w:val="3"/>
            <w:tcBorders>
              <w:top w:val="nil"/>
              <w:left w:val="nil"/>
              <w:bottom w:val="single" w:color="auto" w:sz="4" w:space="0"/>
              <w:right w:val="single" w:color="auto" w:sz="4" w:space="0"/>
            </w:tcBorders>
            <w:shd w:val="clear" w:color="000000" w:fill="FFFFFF"/>
            <w:noWrap/>
            <w:vAlign w:val="center"/>
          </w:tcPr>
          <w:p w14:paraId="10EA2D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其他制造业支出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4C9F74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14:paraId="0DFDE9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14:paraId="134283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14:paraId="5EFCCA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EF57B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726ED0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477DFC">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DB0FF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920" w:type="dxa"/>
            <w:gridSpan w:val="3"/>
            <w:tcBorders>
              <w:top w:val="nil"/>
              <w:left w:val="nil"/>
              <w:bottom w:val="single" w:color="auto" w:sz="4" w:space="0"/>
              <w:right w:val="single" w:color="auto" w:sz="4" w:space="0"/>
            </w:tcBorders>
            <w:shd w:val="clear" w:color="000000" w:fill="FFFFFF"/>
            <w:noWrap/>
            <w:vAlign w:val="center"/>
          </w:tcPr>
          <w:p w14:paraId="5E107EF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4709BA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14:paraId="520E0D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14:paraId="76B19F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B342B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E75F2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37FA1F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B7C730">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2849E3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8367B7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90" w:type="dxa"/>
            <w:gridSpan w:val="2"/>
            <w:tcBorders>
              <w:top w:val="nil"/>
              <w:left w:val="nil"/>
              <w:bottom w:val="single" w:color="auto" w:sz="4" w:space="0"/>
              <w:right w:val="single" w:color="auto" w:sz="4" w:space="0"/>
            </w:tcBorders>
            <w:shd w:val="clear" w:color="auto" w:fill="auto"/>
            <w:noWrap/>
            <w:vAlign w:val="center"/>
          </w:tcPr>
          <w:p w14:paraId="638BD8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14:paraId="73227B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14:paraId="1BCAD0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3AAB26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7BD90D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28BD58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39081E">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E9D07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20" w:type="dxa"/>
            <w:gridSpan w:val="3"/>
            <w:tcBorders>
              <w:top w:val="nil"/>
              <w:left w:val="nil"/>
              <w:bottom w:val="single" w:color="auto" w:sz="4" w:space="0"/>
              <w:right w:val="single" w:color="auto" w:sz="4" w:space="0"/>
            </w:tcBorders>
            <w:shd w:val="clear" w:color="000000" w:fill="FFFFFF"/>
            <w:noWrap/>
            <w:vAlign w:val="center"/>
          </w:tcPr>
          <w:p w14:paraId="216CC79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gridSpan w:val="2"/>
            <w:tcBorders>
              <w:top w:val="nil"/>
              <w:left w:val="nil"/>
              <w:bottom w:val="single" w:color="auto" w:sz="4" w:space="0"/>
              <w:right w:val="single" w:color="auto" w:sz="4" w:space="0"/>
            </w:tcBorders>
            <w:shd w:val="clear" w:color="auto" w:fill="auto"/>
            <w:noWrap/>
            <w:vAlign w:val="center"/>
          </w:tcPr>
          <w:p w14:paraId="0C15BB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14:paraId="58176A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14:paraId="094375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5328CC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14:paraId="57EA4B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14:paraId="573CAD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0F7486">
        <w:tblPrEx>
          <w:tblCellMar>
            <w:top w:w="0" w:type="dxa"/>
            <w:left w:w="108" w:type="dxa"/>
            <w:bottom w:w="0" w:type="dxa"/>
            <w:right w:w="108" w:type="dxa"/>
          </w:tblCellMar>
        </w:tblPrEx>
        <w:trPr>
          <w:trHeight w:val="828" w:hRule="atLeast"/>
        </w:trPr>
        <w:tc>
          <w:tcPr>
            <w:tcW w:w="15640" w:type="dxa"/>
            <w:gridSpan w:val="25"/>
            <w:tcBorders>
              <w:top w:val="nil"/>
              <w:left w:val="nil"/>
              <w:bottom w:val="nil"/>
              <w:right w:val="nil"/>
            </w:tcBorders>
            <w:shd w:val="clear" w:color="auto" w:fill="auto"/>
            <w:vAlign w:val="center"/>
          </w:tcPr>
          <w:p w14:paraId="5D218DF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9AC1CBC">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190"/>
        <w:gridCol w:w="400"/>
        <w:gridCol w:w="2911"/>
        <w:gridCol w:w="631"/>
        <w:gridCol w:w="435"/>
        <w:gridCol w:w="1571"/>
        <w:gridCol w:w="1392"/>
        <w:gridCol w:w="1392"/>
        <w:gridCol w:w="1572"/>
      </w:tblGrid>
      <w:tr w14:paraId="7A12CBC4">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6EED0BA5">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38EEDEE">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71BC2693">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2586975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8485251">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55FB8620">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2D04C45D">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6473F311">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53B2A29E">
            <w:pPr>
              <w:widowControl/>
              <w:jc w:val="right"/>
              <w:rPr>
                <w:rFonts w:ascii="宋体" w:hAnsi="宋体" w:eastAsia="宋体" w:cs="宋体"/>
                <w:kern w:val="0"/>
                <w:sz w:val="24"/>
                <w:szCs w:val="24"/>
              </w:rPr>
            </w:pPr>
          </w:p>
        </w:tc>
      </w:tr>
      <w:tr w14:paraId="0B2E580C">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7B0800D">
            <w:pPr>
              <w:widowControl/>
              <w:jc w:val="center"/>
              <w:rPr>
                <w:rFonts w:hint="eastAsia" w:ascii="华文中宋" w:hAnsi="华文中宋" w:eastAsia="华文中宋" w:cs="宋体"/>
                <w:color w:val="000000"/>
                <w:kern w:val="0"/>
                <w:sz w:val="32"/>
                <w:szCs w:val="32"/>
              </w:rPr>
            </w:pPr>
          </w:p>
          <w:p w14:paraId="197ECE2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4815D8E">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4071E3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9AB9D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14:paraId="5911B2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14:paraId="000919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3A05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2D08BC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AC385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6CC94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56DFE45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9C232AD">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42E711D8">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湖南省汽车技师学院</w:t>
            </w:r>
          </w:p>
        </w:tc>
        <w:tc>
          <w:tcPr>
            <w:tcW w:w="436" w:type="dxa"/>
            <w:tcBorders>
              <w:top w:val="nil"/>
              <w:left w:val="nil"/>
              <w:bottom w:val="nil"/>
              <w:right w:val="nil"/>
            </w:tcBorders>
            <w:shd w:val="clear" w:color="000000" w:fill="FFFFFF"/>
            <w:noWrap/>
            <w:vAlign w:val="center"/>
          </w:tcPr>
          <w:p w14:paraId="751784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14:paraId="5C8CC8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14:paraId="57C863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8F985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5A009E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B1829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922BD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04540F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6D83A8E">
        <w:tblPrEx>
          <w:tblCellMar>
            <w:top w:w="0" w:type="dxa"/>
            <w:left w:w="108" w:type="dxa"/>
            <w:bottom w:w="0" w:type="dxa"/>
            <w:right w:w="108" w:type="dxa"/>
          </w:tblCellMar>
        </w:tblPrEx>
        <w:trPr>
          <w:trHeight w:val="402" w:hRule="atLeast"/>
        </w:trPr>
        <w:tc>
          <w:tcPr>
            <w:tcW w:w="52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259F6F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04" w:type="dxa"/>
            <w:gridSpan w:val="8"/>
            <w:tcBorders>
              <w:top w:val="single" w:color="auto" w:sz="4" w:space="0"/>
              <w:left w:val="nil"/>
              <w:bottom w:val="single" w:color="auto" w:sz="4" w:space="0"/>
              <w:right w:val="single" w:color="auto" w:sz="4" w:space="0"/>
            </w:tcBorders>
            <w:shd w:val="clear" w:color="000000" w:fill="FFFFFF"/>
            <w:noWrap/>
            <w:vAlign w:val="center"/>
          </w:tcPr>
          <w:p w14:paraId="51BB2FF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6B7BF7B">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29AAAE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4174BF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0" w:type="dxa"/>
            <w:tcBorders>
              <w:top w:val="nil"/>
              <w:left w:val="nil"/>
              <w:bottom w:val="single" w:color="auto" w:sz="4" w:space="0"/>
              <w:right w:val="single" w:color="auto" w:sz="4" w:space="0"/>
            </w:tcBorders>
            <w:shd w:val="clear" w:color="auto" w:fill="auto"/>
            <w:noWrap/>
            <w:vAlign w:val="center"/>
          </w:tcPr>
          <w:p w14:paraId="062C00F0">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11" w:type="dxa"/>
            <w:gridSpan w:val="2"/>
            <w:tcBorders>
              <w:top w:val="nil"/>
              <w:left w:val="nil"/>
              <w:bottom w:val="single" w:color="auto" w:sz="4" w:space="0"/>
              <w:right w:val="single" w:color="auto" w:sz="4" w:space="0"/>
            </w:tcBorders>
            <w:shd w:val="clear" w:color="auto" w:fill="auto"/>
            <w:noWrap/>
            <w:vAlign w:val="center"/>
          </w:tcPr>
          <w:p w14:paraId="3B2855D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3B7231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0BBB8B9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4720AB2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3BAAEC4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7399F05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66E04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98D73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B6751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19A98C5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11" w:type="dxa"/>
            <w:gridSpan w:val="2"/>
            <w:tcBorders>
              <w:top w:val="nil"/>
              <w:left w:val="nil"/>
              <w:bottom w:val="single" w:color="auto" w:sz="4" w:space="0"/>
              <w:right w:val="single" w:color="auto" w:sz="4" w:space="0"/>
            </w:tcBorders>
            <w:shd w:val="clear" w:color="auto" w:fill="auto"/>
            <w:noWrap/>
            <w:vAlign w:val="center"/>
          </w:tcPr>
          <w:p w14:paraId="79C3442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424690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4F8254C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21BF0D5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2F1A4F1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73911B3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FF3528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BF29E2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2A6D21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190" w:type="dxa"/>
            <w:tcBorders>
              <w:top w:val="nil"/>
              <w:left w:val="nil"/>
              <w:bottom w:val="single" w:color="auto" w:sz="4" w:space="0"/>
              <w:right w:val="single" w:color="auto" w:sz="4" w:space="0"/>
            </w:tcBorders>
            <w:shd w:val="clear" w:color="auto" w:fill="auto"/>
            <w:noWrap/>
            <w:vAlign w:val="center"/>
          </w:tcPr>
          <w:p w14:paraId="2F4E536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7,217.33</w:t>
            </w:r>
          </w:p>
        </w:tc>
        <w:tc>
          <w:tcPr>
            <w:tcW w:w="3311" w:type="dxa"/>
            <w:gridSpan w:val="2"/>
            <w:tcBorders>
              <w:top w:val="nil"/>
              <w:left w:val="nil"/>
              <w:bottom w:val="single" w:color="auto" w:sz="4" w:space="0"/>
              <w:right w:val="single" w:color="auto" w:sz="4" w:space="0"/>
            </w:tcBorders>
            <w:shd w:val="clear" w:color="auto" w:fill="auto"/>
            <w:noWrap/>
            <w:vAlign w:val="center"/>
          </w:tcPr>
          <w:p w14:paraId="79BDF1E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2AFBFF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14:paraId="57A2011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9824E3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42F3B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E78838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9CABA4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6E2B9F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D8DB4F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190" w:type="dxa"/>
            <w:tcBorders>
              <w:top w:val="nil"/>
              <w:left w:val="nil"/>
              <w:bottom w:val="single" w:color="auto" w:sz="4" w:space="0"/>
              <w:right w:val="single" w:color="auto" w:sz="4" w:space="0"/>
            </w:tcBorders>
            <w:shd w:val="clear" w:color="auto" w:fill="auto"/>
            <w:noWrap/>
            <w:vAlign w:val="center"/>
          </w:tcPr>
          <w:p w14:paraId="0F89765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14:paraId="1351CDF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090CC7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14:paraId="71C4871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9048E8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5C20E6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F2B40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F056BF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0A1C6E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1982CF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190" w:type="dxa"/>
            <w:tcBorders>
              <w:top w:val="nil"/>
              <w:left w:val="nil"/>
              <w:bottom w:val="single" w:color="auto" w:sz="4" w:space="0"/>
              <w:right w:val="single" w:color="auto" w:sz="4" w:space="0"/>
            </w:tcBorders>
            <w:shd w:val="clear" w:color="auto" w:fill="auto"/>
            <w:noWrap/>
            <w:vAlign w:val="center"/>
          </w:tcPr>
          <w:p w14:paraId="369983B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14:paraId="4ACFC55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06B49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14:paraId="3DED8BE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A54E81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E84215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7B2636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908678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4554D3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2EDE44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190" w:type="dxa"/>
            <w:tcBorders>
              <w:top w:val="nil"/>
              <w:left w:val="nil"/>
              <w:bottom w:val="single" w:color="auto" w:sz="4" w:space="0"/>
              <w:right w:val="single" w:color="auto" w:sz="4" w:space="0"/>
            </w:tcBorders>
            <w:shd w:val="clear" w:color="auto" w:fill="auto"/>
            <w:noWrap/>
            <w:vAlign w:val="center"/>
          </w:tcPr>
          <w:p w14:paraId="631E9B1E">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50FA180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4FAA36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14:paraId="718923D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0D6F19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B669AA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31CD2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AB9595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B084E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C072C2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190" w:type="dxa"/>
            <w:tcBorders>
              <w:top w:val="nil"/>
              <w:left w:val="nil"/>
              <w:bottom w:val="single" w:color="auto" w:sz="4" w:space="0"/>
              <w:right w:val="single" w:color="auto" w:sz="4" w:space="0"/>
            </w:tcBorders>
            <w:shd w:val="clear" w:color="auto" w:fill="auto"/>
            <w:noWrap/>
            <w:vAlign w:val="center"/>
          </w:tcPr>
          <w:p w14:paraId="01475399">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7BE673C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6BF6AD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14:paraId="168FDDD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6,795.29</w:t>
            </w:r>
          </w:p>
        </w:tc>
        <w:tc>
          <w:tcPr>
            <w:tcW w:w="1392" w:type="dxa"/>
            <w:tcBorders>
              <w:top w:val="nil"/>
              <w:left w:val="nil"/>
              <w:bottom w:val="single" w:color="auto" w:sz="4" w:space="0"/>
              <w:right w:val="single" w:color="auto" w:sz="4" w:space="0"/>
            </w:tcBorders>
            <w:shd w:val="clear" w:color="auto" w:fill="auto"/>
            <w:noWrap/>
            <w:vAlign w:val="center"/>
          </w:tcPr>
          <w:p w14:paraId="3BF695E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6,795.29</w:t>
            </w:r>
          </w:p>
        </w:tc>
        <w:tc>
          <w:tcPr>
            <w:tcW w:w="1392" w:type="dxa"/>
            <w:tcBorders>
              <w:top w:val="nil"/>
              <w:left w:val="nil"/>
              <w:bottom w:val="single" w:color="auto" w:sz="4" w:space="0"/>
              <w:right w:val="single" w:color="auto" w:sz="4" w:space="0"/>
            </w:tcBorders>
            <w:shd w:val="clear" w:color="auto" w:fill="auto"/>
            <w:noWrap/>
            <w:vAlign w:val="center"/>
          </w:tcPr>
          <w:p w14:paraId="2308964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DF774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FBFF22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A7CD59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73FC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190" w:type="dxa"/>
            <w:tcBorders>
              <w:top w:val="nil"/>
              <w:left w:val="nil"/>
              <w:bottom w:val="single" w:color="auto" w:sz="4" w:space="0"/>
              <w:right w:val="single" w:color="auto" w:sz="4" w:space="0"/>
            </w:tcBorders>
            <w:shd w:val="clear" w:color="auto" w:fill="auto"/>
            <w:noWrap/>
            <w:vAlign w:val="center"/>
          </w:tcPr>
          <w:p w14:paraId="17FC4BDD">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0534B9D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353B1C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14:paraId="605210A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4F2A2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F79A0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6C9390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3F382D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00BD1B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D693FA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190" w:type="dxa"/>
            <w:tcBorders>
              <w:top w:val="nil"/>
              <w:left w:val="nil"/>
              <w:bottom w:val="single" w:color="auto" w:sz="4" w:space="0"/>
              <w:right w:val="single" w:color="auto" w:sz="4" w:space="0"/>
            </w:tcBorders>
            <w:shd w:val="clear" w:color="auto" w:fill="auto"/>
            <w:noWrap/>
            <w:vAlign w:val="center"/>
          </w:tcPr>
          <w:p w14:paraId="67F0F38C">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0F972B6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EFE06A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14:paraId="1A4B835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1D23B6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17E3A5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CEC2B8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6D553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688EC2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AA234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190" w:type="dxa"/>
            <w:tcBorders>
              <w:top w:val="nil"/>
              <w:left w:val="nil"/>
              <w:bottom w:val="single" w:color="auto" w:sz="4" w:space="0"/>
              <w:right w:val="single" w:color="auto" w:sz="4" w:space="0"/>
            </w:tcBorders>
            <w:shd w:val="clear" w:color="auto" w:fill="auto"/>
            <w:noWrap/>
            <w:vAlign w:val="center"/>
          </w:tcPr>
          <w:p w14:paraId="7181D50C">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0DCBA6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013F44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14:paraId="6FA2EE2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452.50</w:t>
            </w:r>
          </w:p>
        </w:tc>
        <w:tc>
          <w:tcPr>
            <w:tcW w:w="1392" w:type="dxa"/>
            <w:tcBorders>
              <w:top w:val="nil"/>
              <w:left w:val="nil"/>
              <w:bottom w:val="single" w:color="auto" w:sz="4" w:space="0"/>
              <w:right w:val="single" w:color="auto" w:sz="4" w:space="0"/>
            </w:tcBorders>
            <w:shd w:val="clear" w:color="auto" w:fill="auto"/>
            <w:noWrap/>
            <w:vAlign w:val="center"/>
          </w:tcPr>
          <w:p w14:paraId="40EA68B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452.50</w:t>
            </w:r>
          </w:p>
        </w:tc>
        <w:tc>
          <w:tcPr>
            <w:tcW w:w="1392" w:type="dxa"/>
            <w:tcBorders>
              <w:top w:val="nil"/>
              <w:left w:val="nil"/>
              <w:bottom w:val="single" w:color="auto" w:sz="4" w:space="0"/>
              <w:right w:val="single" w:color="auto" w:sz="4" w:space="0"/>
            </w:tcBorders>
            <w:shd w:val="clear" w:color="auto" w:fill="auto"/>
            <w:noWrap/>
            <w:vAlign w:val="center"/>
          </w:tcPr>
          <w:p w14:paraId="406A62E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572695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C5E4D4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C9FB7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CF7BDB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190" w:type="dxa"/>
            <w:tcBorders>
              <w:top w:val="nil"/>
              <w:left w:val="nil"/>
              <w:bottom w:val="single" w:color="auto" w:sz="4" w:space="0"/>
              <w:right w:val="single" w:color="auto" w:sz="4" w:space="0"/>
            </w:tcBorders>
            <w:shd w:val="clear" w:color="auto" w:fill="auto"/>
            <w:noWrap/>
            <w:vAlign w:val="center"/>
          </w:tcPr>
          <w:p w14:paraId="6054B976">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67AEB6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5E0C1C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14:paraId="1ED5E4A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200.00</w:t>
            </w:r>
          </w:p>
        </w:tc>
        <w:tc>
          <w:tcPr>
            <w:tcW w:w="1392" w:type="dxa"/>
            <w:tcBorders>
              <w:top w:val="nil"/>
              <w:left w:val="nil"/>
              <w:bottom w:val="single" w:color="auto" w:sz="4" w:space="0"/>
              <w:right w:val="single" w:color="auto" w:sz="4" w:space="0"/>
            </w:tcBorders>
            <w:shd w:val="clear" w:color="auto" w:fill="auto"/>
            <w:noWrap/>
            <w:vAlign w:val="center"/>
          </w:tcPr>
          <w:p w14:paraId="5A52978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200.00</w:t>
            </w:r>
          </w:p>
        </w:tc>
        <w:tc>
          <w:tcPr>
            <w:tcW w:w="1392" w:type="dxa"/>
            <w:tcBorders>
              <w:top w:val="nil"/>
              <w:left w:val="nil"/>
              <w:bottom w:val="single" w:color="auto" w:sz="4" w:space="0"/>
              <w:right w:val="single" w:color="auto" w:sz="4" w:space="0"/>
            </w:tcBorders>
            <w:shd w:val="clear" w:color="auto" w:fill="auto"/>
            <w:noWrap/>
            <w:vAlign w:val="center"/>
          </w:tcPr>
          <w:p w14:paraId="7D72615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1DF1E5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258A5F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816E7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A5680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90" w:type="dxa"/>
            <w:tcBorders>
              <w:top w:val="nil"/>
              <w:left w:val="nil"/>
              <w:bottom w:val="single" w:color="auto" w:sz="4" w:space="0"/>
              <w:right w:val="single" w:color="auto" w:sz="4" w:space="0"/>
            </w:tcBorders>
            <w:shd w:val="clear" w:color="auto" w:fill="auto"/>
            <w:noWrap/>
            <w:vAlign w:val="center"/>
          </w:tcPr>
          <w:p w14:paraId="01A817DA">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41BD0F0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47DA0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14:paraId="35E6280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C1585C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923F57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35B5E1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8CCDF6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DB2FE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6BCF7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90" w:type="dxa"/>
            <w:tcBorders>
              <w:top w:val="nil"/>
              <w:left w:val="nil"/>
              <w:bottom w:val="single" w:color="auto" w:sz="4" w:space="0"/>
              <w:right w:val="single" w:color="auto" w:sz="4" w:space="0"/>
            </w:tcBorders>
            <w:shd w:val="clear" w:color="auto" w:fill="auto"/>
            <w:noWrap/>
            <w:vAlign w:val="center"/>
          </w:tcPr>
          <w:p w14:paraId="6AE587CB">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2231B1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A2FED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14:paraId="414CCCC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1030D1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FB11A7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72E1F2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29B174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D98122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E5740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90" w:type="dxa"/>
            <w:tcBorders>
              <w:top w:val="nil"/>
              <w:left w:val="nil"/>
              <w:bottom w:val="single" w:color="auto" w:sz="4" w:space="0"/>
              <w:right w:val="single" w:color="auto" w:sz="4" w:space="0"/>
            </w:tcBorders>
            <w:shd w:val="clear" w:color="auto" w:fill="auto"/>
            <w:noWrap/>
            <w:vAlign w:val="center"/>
          </w:tcPr>
          <w:p w14:paraId="1FA11340">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30D2A9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59BB6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14:paraId="7214BC6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AA2A21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077CB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9BF7A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719BB7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374C25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738DB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90" w:type="dxa"/>
            <w:tcBorders>
              <w:top w:val="nil"/>
              <w:left w:val="nil"/>
              <w:bottom w:val="single" w:color="auto" w:sz="4" w:space="0"/>
              <w:right w:val="single" w:color="auto" w:sz="4" w:space="0"/>
            </w:tcBorders>
            <w:shd w:val="clear" w:color="auto" w:fill="auto"/>
            <w:noWrap/>
            <w:vAlign w:val="center"/>
          </w:tcPr>
          <w:p w14:paraId="18ACE49A">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2E83EDA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A9214C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14:paraId="2974607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8431AA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DDF016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B0E3D8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C8BD63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626216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7A4D4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90" w:type="dxa"/>
            <w:tcBorders>
              <w:top w:val="nil"/>
              <w:left w:val="nil"/>
              <w:bottom w:val="single" w:color="auto" w:sz="4" w:space="0"/>
              <w:right w:val="single" w:color="auto" w:sz="4" w:space="0"/>
            </w:tcBorders>
            <w:shd w:val="clear" w:color="auto" w:fill="auto"/>
            <w:noWrap/>
            <w:vAlign w:val="center"/>
          </w:tcPr>
          <w:p w14:paraId="5893343A">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7E317B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B6ACA2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14:paraId="4F47B67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250.00</w:t>
            </w:r>
          </w:p>
        </w:tc>
        <w:tc>
          <w:tcPr>
            <w:tcW w:w="1392" w:type="dxa"/>
            <w:tcBorders>
              <w:top w:val="nil"/>
              <w:left w:val="nil"/>
              <w:bottom w:val="single" w:color="auto" w:sz="4" w:space="0"/>
              <w:right w:val="single" w:color="auto" w:sz="4" w:space="0"/>
            </w:tcBorders>
            <w:shd w:val="clear" w:color="auto" w:fill="auto"/>
            <w:noWrap/>
            <w:vAlign w:val="center"/>
          </w:tcPr>
          <w:p w14:paraId="013F794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250.00</w:t>
            </w:r>
          </w:p>
        </w:tc>
        <w:tc>
          <w:tcPr>
            <w:tcW w:w="1392" w:type="dxa"/>
            <w:tcBorders>
              <w:top w:val="nil"/>
              <w:left w:val="nil"/>
              <w:bottom w:val="single" w:color="auto" w:sz="4" w:space="0"/>
              <w:right w:val="single" w:color="auto" w:sz="4" w:space="0"/>
            </w:tcBorders>
            <w:shd w:val="clear" w:color="auto" w:fill="auto"/>
            <w:noWrap/>
            <w:vAlign w:val="center"/>
          </w:tcPr>
          <w:p w14:paraId="4151E56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6EAADC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25A5AF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15C774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73D99A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90" w:type="dxa"/>
            <w:tcBorders>
              <w:top w:val="nil"/>
              <w:left w:val="nil"/>
              <w:bottom w:val="single" w:color="auto" w:sz="4" w:space="0"/>
              <w:right w:val="single" w:color="auto" w:sz="4" w:space="0"/>
            </w:tcBorders>
            <w:shd w:val="clear" w:color="auto" w:fill="auto"/>
            <w:noWrap/>
            <w:vAlign w:val="center"/>
          </w:tcPr>
          <w:p w14:paraId="1BF07285">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78A5667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E92D7B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14:paraId="370DC7C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198356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1EDF3D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B5267F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C7FD7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D3900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DF6001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90" w:type="dxa"/>
            <w:tcBorders>
              <w:top w:val="nil"/>
              <w:left w:val="nil"/>
              <w:bottom w:val="single" w:color="auto" w:sz="4" w:space="0"/>
              <w:right w:val="single" w:color="auto" w:sz="4" w:space="0"/>
            </w:tcBorders>
            <w:shd w:val="clear" w:color="auto" w:fill="auto"/>
            <w:noWrap/>
            <w:vAlign w:val="center"/>
          </w:tcPr>
          <w:p w14:paraId="157B75DB">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6743A7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151408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14:paraId="4FF7677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A65E94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418CE3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59CCBF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6FE90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1E9951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E52477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90" w:type="dxa"/>
            <w:tcBorders>
              <w:top w:val="nil"/>
              <w:left w:val="nil"/>
              <w:bottom w:val="single" w:color="auto" w:sz="4" w:space="0"/>
              <w:right w:val="single" w:color="auto" w:sz="4" w:space="0"/>
            </w:tcBorders>
            <w:shd w:val="clear" w:color="auto" w:fill="auto"/>
            <w:noWrap/>
            <w:vAlign w:val="center"/>
          </w:tcPr>
          <w:p w14:paraId="48030A89">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509808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726362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14:paraId="25915BA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0E360A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694B81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874EF6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1BD79E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D66FBA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E4AC3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90" w:type="dxa"/>
            <w:tcBorders>
              <w:top w:val="nil"/>
              <w:left w:val="nil"/>
              <w:bottom w:val="single" w:color="auto" w:sz="4" w:space="0"/>
              <w:right w:val="single" w:color="auto" w:sz="4" w:space="0"/>
            </w:tcBorders>
            <w:shd w:val="clear" w:color="auto" w:fill="auto"/>
            <w:noWrap/>
            <w:vAlign w:val="center"/>
          </w:tcPr>
          <w:p w14:paraId="059EE08B">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01724C5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0E6BDF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14:paraId="0713ED6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EE45A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293F01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CA0C9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19BB8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2273DE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1E660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90" w:type="dxa"/>
            <w:tcBorders>
              <w:top w:val="nil"/>
              <w:left w:val="nil"/>
              <w:bottom w:val="single" w:color="auto" w:sz="4" w:space="0"/>
              <w:right w:val="single" w:color="auto" w:sz="4" w:space="0"/>
            </w:tcBorders>
            <w:shd w:val="clear" w:color="auto" w:fill="auto"/>
            <w:noWrap/>
            <w:vAlign w:val="center"/>
          </w:tcPr>
          <w:p w14:paraId="6C1F1BC0">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024F42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872629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14:paraId="431D359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400.00</w:t>
            </w:r>
          </w:p>
        </w:tc>
        <w:tc>
          <w:tcPr>
            <w:tcW w:w="1392" w:type="dxa"/>
            <w:tcBorders>
              <w:top w:val="nil"/>
              <w:left w:val="nil"/>
              <w:bottom w:val="single" w:color="auto" w:sz="4" w:space="0"/>
              <w:right w:val="single" w:color="auto" w:sz="4" w:space="0"/>
            </w:tcBorders>
            <w:shd w:val="clear" w:color="auto" w:fill="auto"/>
            <w:noWrap/>
            <w:vAlign w:val="center"/>
          </w:tcPr>
          <w:p w14:paraId="0A1CD5C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400.00</w:t>
            </w:r>
          </w:p>
        </w:tc>
        <w:tc>
          <w:tcPr>
            <w:tcW w:w="1392" w:type="dxa"/>
            <w:tcBorders>
              <w:top w:val="nil"/>
              <w:left w:val="nil"/>
              <w:bottom w:val="single" w:color="auto" w:sz="4" w:space="0"/>
              <w:right w:val="single" w:color="auto" w:sz="4" w:space="0"/>
            </w:tcBorders>
            <w:shd w:val="clear" w:color="auto" w:fill="auto"/>
            <w:noWrap/>
            <w:vAlign w:val="center"/>
          </w:tcPr>
          <w:p w14:paraId="7A71F27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7FE97C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7DA0B4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C83F85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C8BE60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90" w:type="dxa"/>
            <w:tcBorders>
              <w:top w:val="nil"/>
              <w:left w:val="nil"/>
              <w:bottom w:val="single" w:color="auto" w:sz="4" w:space="0"/>
              <w:right w:val="single" w:color="auto" w:sz="4" w:space="0"/>
            </w:tcBorders>
            <w:shd w:val="clear" w:color="auto" w:fill="auto"/>
            <w:noWrap/>
            <w:vAlign w:val="center"/>
          </w:tcPr>
          <w:p w14:paraId="7DE1F229">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64C4A67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0B5828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14:paraId="7B78A35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9147C4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76712D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A39935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401A8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6AF4F7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6564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90" w:type="dxa"/>
            <w:tcBorders>
              <w:top w:val="nil"/>
              <w:left w:val="nil"/>
              <w:bottom w:val="single" w:color="auto" w:sz="4" w:space="0"/>
              <w:right w:val="single" w:color="auto" w:sz="4" w:space="0"/>
            </w:tcBorders>
            <w:shd w:val="clear" w:color="auto" w:fill="auto"/>
            <w:noWrap/>
            <w:vAlign w:val="center"/>
          </w:tcPr>
          <w:p w14:paraId="0740FB08">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6367ED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B65019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14:paraId="00DB63A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9E8D8C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AFD5C7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2AB083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8CFA2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CB04E3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0643A3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90" w:type="dxa"/>
            <w:tcBorders>
              <w:top w:val="nil"/>
              <w:left w:val="nil"/>
              <w:bottom w:val="single" w:color="auto" w:sz="4" w:space="0"/>
              <w:right w:val="single" w:color="auto" w:sz="4" w:space="0"/>
            </w:tcBorders>
            <w:shd w:val="clear" w:color="auto" w:fill="auto"/>
            <w:noWrap/>
            <w:vAlign w:val="center"/>
          </w:tcPr>
          <w:p w14:paraId="05ACA6A1">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27ACF57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8B113A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14:paraId="65E5F21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BBF1A1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88F4F7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C1E632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DA51DC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87E844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B1563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90" w:type="dxa"/>
            <w:tcBorders>
              <w:top w:val="nil"/>
              <w:left w:val="nil"/>
              <w:bottom w:val="single" w:color="auto" w:sz="4" w:space="0"/>
              <w:right w:val="single" w:color="auto" w:sz="4" w:space="0"/>
            </w:tcBorders>
            <w:shd w:val="clear" w:color="auto" w:fill="auto"/>
            <w:noWrap/>
            <w:vAlign w:val="center"/>
          </w:tcPr>
          <w:p w14:paraId="5696E379">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1F9D286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E9F43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14:paraId="0257ABC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DF9F19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585188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85C3EB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B27578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CEFCFB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22FAA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190" w:type="dxa"/>
            <w:tcBorders>
              <w:top w:val="nil"/>
              <w:left w:val="nil"/>
              <w:bottom w:val="single" w:color="auto" w:sz="4" w:space="0"/>
              <w:right w:val="single" w:color="auto" w:sz="4" w:space="0"/>
            </w:tcBorders>
            <w:shd w:val="clear" w:color="auto" w:fill="auto"/>
            <w:noWrap/>
            <w:vAlign w:val="center"/>
          </w:tcPr>
          <w:p w14:paraId="6609F8F3">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3ECD9C9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96F06B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14:paraId="604BD59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42BD96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885F60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CFB6ED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090DB8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415E27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EC8D32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190" w:type="dxa"/>
            <w:tcBorders>
              <w:top w:val="nil"/>
              <w:left w:val="nil"/>
              <w:bottom w:val="single" w:color="auto" w:sz="4" w:space="0"/>
              <w:right w:val="single" w:color="auto" w:sz="4" w:space="0"/>
            </w:tcBorders>
            <w:shd w:val="clear" w:color="auto" w:fill="auto"/>
            <w:noWrap/>
            <w:vAlign w:val="center"/>
          </w:tcPr>
          <w:p w14:paraId="2FC9B681">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50E2475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4A5A6F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14:paraId="1282614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901AA4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E3D9C1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AFCFF8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DEEE33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53DEE6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4DC9F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190" w:type="dxa"/>
            <w:tcBorders>
              <w:top w:val="nil"/>
              <w:left w:val="nil"/>
              <w:bottom w:val="single" w:color="auto" w:sz="4" w:space="0"/>
              <w:right w:val="single" w:color="auto" w:sz="4" w:space="0"/>
            </w:tcBorders>
            <w:shd w:val="clear" w:color="auto" w:fill="auto"/>
            <w:noWrap/>
            <w:vAlign w:val="center"/>
          </w:tcPr>
          <w:p w14:paraId="13CB1270">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14:paraId="7FBC897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B3F3C5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14:paraId="2578B07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90A385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816832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0FFBF5C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BF7822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38F1F2D">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DA264F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190" w:type="dxa"/>
            <w:tcBorders>
              <w:top w:val="nil"/>
              <w:left w:val="nil"/>
              <w:bottom w:val="single" w:color="auto" w:sz="4" w:space="0"/>
              <w:right w:val="single" w:color="auto" w:sz="4" w:space="0"/>
            </w:tcBorders>
            <w:shd w:val="clear" w:color="auto" w:fill="auto"/>
            <w:noWrap/>
            <w:vAlign w:val="center"/>
          </w:tcPr>
          <w:p w14:paraId="1708F10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7,217.33</w:t>
            </w:r>
          </w:p>
        </w:tc>
        <w:tc>
          <w:tcPr>
            <w:tcW w:w="3311" w:type="dxa"/>
            <w:gridSpan w:val="2"/>
            <w:tcBorders>
              <w:top w:val="nil"/>
              <w:left w:val="nil"/>
              <w:bottom w:val="single" w:color="auto" w:sz="4" w:space="0"/>
              <w:right w:val="single" w:color="auto" w:sz="4" w:space="0"/>
            </w:tcBorders>
            <w:shd w:val="clear" w:color="auto" w:fill="auto"/>
            <w:noWrap/>
            <w:vAlign w:val="center"/>
          </w:tcPr>
          <w:p w14:paraId="6700C8C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3E7090F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14:paraId="1E1ECF7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8,097.79</w:t>
            </w:r>
          </w:p>
        </w:tc>
        <w:tc>
          <w:tcPr>
            <w:tcW w:w="1392" w:type="dxa"/>
            <w:tcBorders>
              <w:top w:val="nil"/>
              <w:left w:val="nil"/>
              <w:bottom w:val="single" w:color="auto" w:sz="4" w:space="0"/>
              <w:right w:val="single" w:color="auto" w:sz="4" w:space="0"/>
            </w:tcBorders>
            <w:shd w:val="clear" w:color="auto" w:fill="auto"/>
            <w:noWrap/>
            <w:vAlign w:val="center"/>
          </w:tcPr>
          <w:p w14:paraId="09BD83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8,097.79</w:t>
            </w:r>
          </w:p>
        </w:tc>
        <w:tc>
          <w:tcPr>
            <w:tcW w:w="1392" w:type="dxa"/>
            <w:tcBorders>
              <w:top w:val="nil"/>
              <w:left w:val="nil"/>
              <w:bottom w:val="single" w:color="auto" w:sz="4" w:space="0"/>
              <w:right w:val="single" w:color="auto" w:sz="4" w:space="0"/>
            </w:tcBorders>
            <w:shd w:val="clear" w:color="auto" w:fill="auto"/>
            <w:noWrap/>
            <w:vAlign w:val="center"/>
          </w:tcPr>
          <w:p w14:paraId="0AC40E5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9F3D41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11EFA0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B27F868">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848592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90" w:type="dxa"/>
            <w:tcBorders>
              <w:top w:val="nil"/>
              <w:left w:val="nil"/>
              <w:bottom w:val="single" w:color="auto" w:sz="4" w:space="0"/>
              <w:right w:val="single" w:color="auto" w:sz="4" w:space="0"/>
            </w:tcBorders>
            <w:shd w:val="clear" w:color="auto" w:fill="auto"/>
            <w:noWrap/>
            <w:vAlign w:val="center"/>
          </w:tcPr>
          <w:p w14:paraId="04D158F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2,530.55</w:t>
            </w:r>
          </w:p>
        </w:tc>
        <w:tc>
          <w:tcPr>
            <w:tcW w:w="3311" w:type="dxa"/>
            <w:gridSpan w:val="2"/>
            <w:tcBorders>
              <w:top w:val="nil"/>
              <w:left w:val="nil"/>
              <w:bottom w:val="single" w:color="auto" w:sz="4" w:space="0"/>
              <w:right w:val="single" w:color="auto" w:sz="4" w:space="0"/>
            </w:tcBorders>
            <w:shd w:val="clear" w:color="auto" w:fill="auto"/>
            <w:noWrap/>
            <w:vAlign w:val="center"/>
          </w:tcPr>
          <w:p w14:paraId="60A1632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5F43006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14:paraId="67BD50C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1,650.09</w:t>
            </w:r>
          </w:p>
        </w:tc>
        <w:tc>
          <w:tcPr>
            <w:tcW w:w="1392" w:type="dxa"/>
            <w:tcBorders>
              <w:top w:val="nil"/>
              <w:left w:val="nil"/>
              <w:bottom w:val="single" w:color="auto" w:sz="4" w:space="0"/>
              <w:right w:val="single" w:color="auto" w:sz="4" w:space="0"/>
            </w:tcBorders>
            <w:shd w:val="clear" w:color="auto" w:fill="auto"/>
            <w:noWrap/>
            <w:vAlign w:val="center"/>
          </w:tcPr>
          <w:p w14:paraId="4C8EAFB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1,650.09</w:t>
            </w:r>
          </w:p>
        </w:tc>
        <w:tc>
          <w:tcPr>
            <w:tcW w:w="1392" w:type="dxa"/>
            <w:tcBorders>
              <w:top w:val="nil"/>
              <w:left w:val="nil"/>
              <w:bottom w:val="single" w:color="auto" w:sz="4" w:space="0"/>
              <w:right w:val="single" w:color="auto" w:sz="4" w:space="0"/>
            </w:tcBorders>
            <w:shd w:val="clear" w:color="auto" w:fill="auto"/>
            <w:noWrap/>
            <w:vAlign w:val="center"/>
          </w:tcPr>
          <w:p w14:paraId="3681003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4A4EE8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7F783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0E39E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C275F8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90" w:type="dxa"/>
            <w:tcBorders>
              <w:top w:val="nil"/>
              <w:left w:val="nil"/>
              <w:bottom w:val="single" w:color="auto" w:sz="4" w:space="0"/>
              <w:right w:val="single" w:color="auto" w:sz="4" w:space="0"/>
            </w:tcBorders>
            <w:shd w:val="clear" w:color="auto" w:fill="auto"/>
            <w:noWrap/>
            <w:vAlign w:val="center"/>
          </w:tcPr>
          <w:p w14:paraId="1B7E894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2,530.55</w:t>
            </w:r>
          </w:p>
        </w:tc>
        <w:tc>
          <w:tcPr>
            <w:tcW w:w="3311" w:type="dxa"/>
            <w:gridSpan w:val="2"/>
            <w:tcBorders>
              <w:top w:val="nil"/>
              <w:left w:val="nil"/>
              <w:bottom w:val="single" w:color="auto" w:sz="4" w:space="0"/>
              <w:right w:val="single" w:color="auto" w:sz="4" w:space="0"/>
            </w:tcBorders>
            <w:shd w:val="clear" w:color="auto" w:fill="auto"/>
            <w:noWrap/>
            <w:vAlign w:val="center"/>
          </w:tcPr>
          <w:p w14:paraId="6755549D">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5EF0E82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14:paraId="3B90235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6803AA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FCE49E1">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685B733">
            <w:pPr>
              <w:jc w:val="right"/>
              <w:rPr>
                <w:rFonts w:ascii="宋体" w:hAnsi="宋体" w:eastAsia="宋体" w:cs="宋体"/>
                <w:kern w:val="0"/>
                <w:sz w:val="22"/>
              </w:rPr>
            </w:pPr>
          </w:p>
        </w:tc>
      </w:tr>
      <w:tr w14:paraId="2E7E11B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FBE20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B6E662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90" w:type="dxa"/>
            <w:tcBorders>
              <w:top w:val="nil"/>
              <w:left w:val="nil"/>
              <w:bottom w:val="single" w:color="auto" w:sz="4" w:space="0"/>
              <w:right w:val="single" w:color="auto" w:sz="4" w:space="0"/>
            </w:tcBorders>
            <w:shd w:val="clear" w:color="auto" w:fill="auto"/>
            <w:noWrap/>
            <w:vAlign w:val="center"/>
          </w:tcPr>
          <w:p w14:paraId="0ECEF8F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14:paraId="135B6648">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1934691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14:paraId="7B9FFFB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6CFD27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CAE93F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2C550AB">
            <w:pPr>
              <w:jc w:val="right"/>
              <w:rPr>
                <w:rFonts w:ascii="宋体" w:hAnsi="宋体" w:eastAsia="宋体" w:cs="宋体"/>
                <w:kern w:val="0"/>
                <w:sz w:val="22"/>
              </w:rPr>
            </w:pPr>
          </w:p>
        </w:tc>
      </w:tr>
      <w:tr w14:paraId="1CE4C07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1D828D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CD8FD6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90" w:type="dxa"/>
            <w:tcBorders>
              <w:top w:val="nil"/>
              <w:left w:val="nil"/>
              <w:bottom w:val="single" w:color="auto" w:sz="4" w:space="0"/>
              <w:right w:val="single" w:color="auto" w:sz="4" w:space="0"/>
            </w:tcBorders>
            <w:shd w:val="clear" w:color="auto" w:fill="auto"/>
            <w:noWrap/>
            <w:vAlign w:val="center"/>
          </w:tcPr>
          <w:p w14:paraId="26B7A6D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14:paraId="4B42A4E5">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6612B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14:paraId="758C807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3E72AE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7B3D2B3">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8E7DC3D">
            <w:pPr>
              <w:jc w:val="right"/>
              <w:rPr>
                <w:rFonts w:ascii="宋体" w:hAnsi="宋体" w:eastAsia="宋体" w:cs="宋体"/>
                <w:kern w:val="0"/>
                <w:sz w:val="22"/>
              </w:rPr>
            </w:pPr>
          </w:p>
        </w:tc>
      </w:tr>
      <w:tr w14:paraId="6739C06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2CB50F2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85E143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90" w:type="dxa"/>
            <w:tcBorders>
              <w:top w:val="nil"/>
              <w:left w:val="nil"/>
              <w:bottom w:val="single" w:color="auto" w:sz="4" w:space="0"/>
              <w:right w:val="single" w:color="auto" w:sz="4" w:space="0"/>
            </w:tcBorders>
            <w:shd w:val="clear" w:color="auto" w:fill="auto"/>
            <w:noWrap/>
            <w:vAlign w:val="center"/>
          </w:tcPr>
          <w:p w14:paraId="2333411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3311" w:type="dxa"/>
            <w:gridSpan w:val="2"/>
            <w:tcBorders>
              <w:top w:val="nil"/>
              <w:left w:val="nil"/>
              <w:bottom w:val="single" w:color="auto" w:sz="4" w:space="0"/>
              <w:right w:val="single" w:color="auto" w:sz="4" w:space="0"/>
            </w:tcBorders>
            <w:shd w:val="clear" w:color="000000" w:fill="FFFFFF"/>
            <w:noWrap/>
            <w:vAlign w:val="center"/>
          </w:tcPr>
          <w:p w14:paraId="3F42228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63E78BB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76885D0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1392" w:type="dxa"/>
            <w:tcBorders>
              <w:top w:val="nil"/>
              <w:left w:val="nil"/>
              <w:bottom w:val="single" w:color="auto" w:sz="4" w:space="0"/>
              <w:right w:val="single" w:color="auto" w:sz="4" w:space="0"/>
            </w:tcBorders>
            <w:shd w:val="clear" w:color="000000" w:fill="FFFFFF"/>
            <w:noWrap/>
            <w:vAlign w:val="center"/>
          </w:tcPr>
          <w:p w14:paraId="3DCAEC8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1392" w:type="dxa"/>
            <w:tcBorders>
              <w:top w:val="nil"/>
              <w:left w:val="nil"/>
              <w:bottom w:val="single" w:color="auto" w:sz="4" w:space="0"/>
              <w:right w:val="single" w:color="auto" w:sz="4" w:space="0"/>
            </w:tcBorders>
            <w:shd w:val="clear" w:color="auto" w:fill="auto"/>
            <w:noWrap/>
            <w:vAlign w:val="center"/>
          </w:tcPr>
          <w:p w14:paraId="4F321A08">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B59BACB">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035249E">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CEB0E5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08E5B8C">
      <w:pPr>
        <w:widowControl/>
        <w:jc w:val="center"/>
        <w:rPr>
          <w:rFonts w:ascii="Times New Roman" w:hAnsi="Times New Roman" w:eastAsia="方正小标宋_GBK" w:cs="Times New Roman"/>
          <w:kern w:val="0"/>
          <w:sz w:val="36"/>
          <w:szCs w:val="36"/>
        </w:rPr>
      </w:pPr>
    </w:p>
    <w:p w14:paraId="495AA800">
      <w:pPr>
        <w:widowControl/>
        <w:jc w:val="center"/>
        <w:rPr>
          <w:rFonts w:ascii="Times New Roman" w:hAnsi="Times New Roman" w:eastAsia="方正小标宋_GBK" w:cs="Times New Roman"/>
          <w:kern w:val="0"/>
          <w:sz w:val="36"/>
          <w:szCs w:val="36"/>
        </w:rPr>
      </w:pPr>
    </w:p>
    <w:p w14:paraId="36CB8F88">
      <w:pPr>
        <w:widowControl/>
        <w:jc w:val="center"/>
        <w:rPr>
          <w:rFonts w:ascii="Times New Roman" w:hAnsi="Times New Roman" w:eastAsia="方正小标宋_GBK" w:cs="Times New Roman"/>
          <w:kern w:val="0"/>
          <w:sz w:val="36"/>
          <w:szCs w:val="36"/>
        </w:rPr>
      </w:pPr>
    </w:p>
    <w:p w14:paraId="3E129A79">
      <w:pPr>
        <w:widowControl/>
        <w:jc w:val="center"/>
        <w:rPr>
          <w:rFonts w:ascii="Times New Roman" w:hAnsi="Times New Roman" w:eastAsia="方正小标宋_GBK" w:cs="Times New Roman"/>
          <w:kern w:val="0"/>
          <w:sz w:val="36"/>
          <w:szCs w:val="36"/>
        </w:rPr>
      </w:pPr>
    </w:p>
    <w:p w14:paraId="46951169">
      <w:pPr>
        <w:widowControl/>
        <w:jc w:val="center"/>
        <w:rPr>
          <w:rFonts w:ascii="Times New Roman" w:hAnsi="Times New Roman" w:eastAsia="方正小标宋_GBK" w:cs="Times New Roman"/>
          <w:kern w:val="0"/>
          <w:sz w:val="36"/>
          <w:szCs w:val="36"/>
        </w:rPr>
      </w:pPr>
    </w:p>
    <w:p w14:paraId="13AEB25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418A99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 xml:space="preserve">    部门：</w:t>
      </w:r>
      <w:r>
        <w:rPr>
          <w:rFonts w:hint="eastAsia" w:ascii="宋体" w:hAnsi="宋体" w:eastAsia="宋体" w:cs="宋体"/>
          <w:color w:val="000000"/>
          <w:kern w:val="0"/>
          <w:sz w:val="20"/>
          <w:szCs w:val="20"/>
          <w:lang w:val="en-US" w:eastAsia="zh-CN"/>
        </w:rPr>
        <w:t>湖南省汽车技师学院</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4D93A1D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23EFA2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A2E079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8CCC99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61D04E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292A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13C03B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BBB9E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9B4F47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904A1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806A52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0BDF4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CC5B11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E4AAD1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2B5084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23592D">
            <w:pPr>
              <w:widowControl/>
              <w:jc w:val="left"/>
              <w:rPr>
                <w:rFonts w:ascii="Times New Roman" w:hAnsi="Times New Roman" w:eastAsia="仿宋_GB2312" w:cs="Times New Roman"/>
                <w:kern w:val="0"/>
                <w:szCs w:val="21"/>
              </w:rPr>
            </w:pPr>
          </w:p>
        </w:tc>
      </w:tr>
      <w:tr w14:paraId="7589396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32C634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46FE09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A2BCE8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572E10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64F84CF">
            <w:pPr>
              <w:widowControl/>
              <w:jc w:val="left"/>
              <w:rPr>
                <w:rFonts w:ascii="Times New Roman" w:hAnsi="Times New Roman" w:eastAsia="仿宋_GB2312" w:cs="Times New Roman"/>
                <w:kern w:val="0"/>
                <w:szCs w:val="21"/>
              </w:rPr>
            </w:pPr>
          </w:p>
        </w:tc>
      </w:tr>
      <w:tr w14:paraId="11AAB8F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51C0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C3875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18EBE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BE601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0E6FE9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3DA2D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B1326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8,097.79</w:t>
            </w:r>
          </w:p>
        </w:tc>
        <w:tc>
          <w:tcPr>
            <w:tcW w:w="3492" w:type="dxa"/>
            <w:tcBorders>
              <w:top w:val="nil"/>
              <w:left w:val="nil"/>
              <w:bottom w:val="single" w:color="auto" w:sz="4" w:space="0"/>
              <w:right w:val="single" w:color="auto" w:sz="4" w:space="0"/>
            </w:tcBorders>
            <w:shd w:val="clear" w:color="auto" w:fill="auto"/>
            <w:vAlign w:val="center"/>
          </w:tcPr>
          <w:p w14:paraId="649741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3,156.96</w:t>
            </w:r>
          </w:p>
        </w:tc>
        <w:tc>
          <w:tcPr>
            <w:tcW w:w="3000" w:type="dxa"/>
            <w:tcBorders>
              <w:top w:val="nil"/>
              <w:left w:val="nil"/>
              <w:bottom w:val="single" w:color="auto" w:sz="4" w:space="0"/>
              <w:right w:val="single" w:color="auto" w:sz="8" w:space="0"/>
            </w:tcBorders>
            <w:shd w:val="clear" w:color="auto" w:fill="auto"/>
            <w:vAlign w:val="center"/>
          </w:tcPr>
          <w:p w14:paraId="6672E2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4,940.83</w:t>
            </w:r>
          </w:p>
        </w:tc>
      </w:tr>
      <w:tr w14:paraId="3864C0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B54A4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14:paraId="73A449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14:paraId="2E78C2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6,795.29</w:t>
            </w:r>
          </w:p>
        </w:tc>
        <w:tc>
          <w:tcPr>
            <w:tcW w:w="3492" w:type="dxa"/>
            <w:tcBorders>
              <w:top w:val="nil"/>
              <w:left w:val="nil"/>
              <w:bottom w:val="single" w:color="auto" w:sz="4" w:space="0"/>
              <w:right w:val="single" w:color="auto" w:sz="4" w:space="0"/>
            </w:tcBorders>
            <w:shd w:val="clear" w:color="auto" w:fill="auto"/>
            <w:vAlign w:val="center"/>
          </w:tcPr>
          <w:p w14:paraId="2A9BA9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14:paraId="73E215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4,690.83</w:t>
            </w:r>
          </w:p>
        </w:tc>
      </w:tr>
      <w:tr w14:paraId="186D76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51D9B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w:t>
            </w:r>
          </w:p>
        </w:tc>
        <w:tc>
          <w:tcPr>
            <w:tcW w:w="3527" w:type="dxa"/>
            <w:tcBorders>
              <w:top w:val="nil"/>
              <w:left w:val="nil"/>
              <w:bottom w:val="single" w:color="auto" w:sz="4" w:space="0"/>
              <w:right w:val="single" w:color="auto" w:sz="4" w:space="0"/>
            </w:tcBorders>
            <w:shd w:val="clear" w:color="auto" w:fill="auto"/>
            <w:vAlign w:val="center"/>
          </w:tcPr>
          <w:p w14:paraId="2549766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职业教育</w:t>
            </w:r>
          </w:p>
        </w:tc>
        <w:tc>
          <w:tcPr>
            <w:tcW w:w="3000" w:type="dxa"/>
            <w:tcBorders>
              <w:top w:val="nil"/>
              <w:left w:val="nil"/>
              <w:bottom w:val="single" w:color="auto" w:sz="4" w:space="0"/>
              <w:right w:val="single" w:color="auto" w:sz="4" w:space="0"/>
            </w:tcBorders>
            <w:shd w:val="clear" w:color="auto" w:fill="auto"/>
            <w:vAlign w:val="center"/>
          </w:tcPr>
          <w:p w14:paraId="6D9124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6,795.29</w:t>
            </w:r>
          </w:p>
        </w:tc>
        <w:tc>
          <w:tcPr>
            <w:tcW w:w="3492" w:type="dxa"/>
            <w:tcBorders>
              <w:top w:val="nil"/>
              <w:left w:val="nil"/>
              <w:bottom w:val="single" w:color="auto" w:sz="4" w:space="0"/>
              <w:right w:val="single" w:color="auto" w:sz="4" w:space="0"/>
            </w:tcBorders>
            <w:shd w:val="clear" w:color="auto" w:fill="auto"/>
            <w:vAlign w:val="center"/>
          </w:tcPr>
          <w:p w14:paraId="10F434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14:paraId="5B592B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4,690.83</w:t>
            </w:r>
          </w:p>
        </w:tc>
      </w:tr>
      <w:tr w14:paraId="79A524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020FF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2050302</w:t>
            </w:r>
          </w:p>
        </w:tc>
        <w:tc>
          <w:tcPr>
            <w:tcW w:w="3527" w:type="dxa"/>
            <w:tcBorders>
              <w:top w:val="nil"/>
              <w:left w:val="nil"/>
              <w:bottom w:val="single" w:color="auto" w:sz="4" w:space="0"/>
              <w:right w:val="single" w:color="auto" w:sz="4" w:space="0"/>
            </w:tcBorders>
            <w:shd w:val="clear" w:color="auto" w:fill="auto"/>
            <w:vAlign w:val="center"/>
          </w:tcPr>
          <w:p w14:paraId="51C01C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中等职业教育</w:t>
            </w:r>
          </w:p>
        </w:tc>
        <w:tc>
          <w:tcPr>
            <w:tcW w:w="3000" w:type="dxa"/>
            <w:tcBorders>
              <w:top w:val="nil"/>
              <w:left w:val="nil"/>
              <w:bottom w:val="single" w:color="auto" w:sz="4" w:space="0"/>
              <w:right w:val="single" w:color="auto" w:sz="4" w:space="0"/>
            </w:tcBorders>
            <w:shd w:val="clear" w:color="auto" w:fill="auto"/>
            <w:vAlign w:val="center"/>
          </w:tcPr>
          <w:p w14:paraId="5E3F95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1,646.88</w:t>
            </w:r>
          </w:p>
        </w:tc>
        <w:tc>
          <w:tcPr>
            <w:tcW w:w="3492" w:type="dxa"/>
            <w:tcBorders>
              <w:top w:val="nil"/>
              <w:left w:val="nil"/>
              <w:bottom w:val="single" w:color="auto" w:sz="4" w:space="0"/>
              <w:right w:val="single" w:color="auto" w:sz="4" w:space="0"/>
            </w:tcBorders>
            <w:shd w:val="clear" w:color="auto" w:fill="auto"/>
            <w:vAlign w:val="center"/>
          </w:tcPr>
          <w:p w14:paraId="041208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419B7B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1,646.88</w:t>
            </w:r>
          </w:p>
        </w:tc>
      </w:tr>
      <w:tr w14:paraId="042EB6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F3B29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2050303</w:t>
            </w:r>
          </w:p>
        </w:tc>
        <w:tc>
          <w:tcPr>
            <w:tcW w:w="3527" w:type="dxa"/>
            <w:tcBorders>
              <w:top w:val="nil"/>
              <w:left w:val="nil"/>
              <w:bottom w:val="single" w:color="auto" w:sz="4" w:space="0"/>
              <w:right w:val="single" w:color="auto" w:sz="4" w:space="0"/>
            </w:tcBorders>
            <w:shd w:val="clear" w:color="auto" w:fill="auto"/>
            <w:vAlign w:val="center"/>
          </w:tcPr>
          <w:p w14:paraId="061832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技校教育</w:t>
            </w:r>
          </w:p>
        </w:tc>
        <w:tc>
          <w:tcPr>
            <w:tcW w:w="3000" w:type="dxa"/>
            <w:tcBorders>
              <w:top w:val="nil"/>
              <w:left w:val="nil"/>
              <w:bottom w:val="single" w:color="auto" w:sz="4" w:space="0"/>
              <w:right w:val="single" w:color="auto" w:sz="4" w:space="0"/>
            </w:tcBorders>
            <w:shd w:val="clear" w:color="auto" w:fill="auto"/>
            <w:vAlign w:val="center"/>
          </w:tcPr>
          <w:p w14:paraId="2DDF2C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4,748.41</w:t>
            </w:r>
          </w:p>
        </w:tc>
        <w:tc>
          <w:tcPr>
            <w:tcW w:w="3492" w:type="dxa"/>
            <w:tcBorders>
              <w:top w:val="nil"/>
              <w:left w:val="nil"/>
              <w:bottom w:val="single" w:color="auto" w:sz="4" w:space="0"/>
              <w:right w:val="single" w:color="auto" w:sz="4" w:space="0"/>
            </w:tcBorders>
            <w:shd w:val="clear" w:color="auto" w:fill="auto"/>
            <w:vAlign w:val="center"/>
          </w:tcPr>
          <w:p w14:paraId="526E1F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14:paraId="590D68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2,643.95</w:t>
            </w:r>
          </w:p>
        </w:tc>
      </w:tr>
      <w:tr w14:paraId="1517A6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4247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2050305</w:t>
            </w:r>
          </w:p>
        </w:tc>
        <w:tc>
          <w:tcPr>
            <w:tcW w:w="3527" w:type="dxa"/>
            <w:tcBorders>
              <w:top w:val="nil"/>
              <w:left w:val="nil"/>
              <w:bottom w:val="single" w:color="auto" w:sz="4" w:space="0"/>
              <w:right w:val="single" w:color="auto" w:sz="4" w:space="0"/>
            </w:tcBorders>
            <w:shd w:val="clear" w:color="auto" w:fill="auto"/>
            <w:vAlign w:val="center"/>
          </w:tcPr>
          <w:p w14:paraId="4C6799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高等职业教育</w:t>
            </w:r>
          </w:p>
        </w:tc>
        <w:tc>
          <w:tcPr>
            <w:tcW w:w="3000" w:type="dxa"/>
            <w:tcBorders>
              <w:top w:val="nil"/>
              <w:left w:val="nil"/>
              <w:bottom w:val="single" w:color="auto" w:sz="4" w:space="0"/>
              <w:right w:val="single" w:color="auto" w:sz="4" w:space="0"/>
            </w:tcBorders>
            <w:shd w:val="clear" w:color="auto" w:fill="auto"/>
            <w:vAlign w:val="center"/>
          </w:tcPr>
          <w:p w14:paraId="051AEB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4" w:space="0"/>
              <w:right w:val="single" w:color="auto" w:sz="4" w:space="0"/>
            </w:tcBorders>
            <w:shd w:val="clear" w:color="auto" w:fill="auto"/>
            <w:vAlign w:val="center"/>
          </w:tcPr>
          <w:p w14:paraId="1EBC22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27C03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r>
      <w:tr w14:paraId="7A5529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98B51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14:paraId="11B0831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3541C8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452.50</w:t>
            </w:r>
          </w:p>
        </w:tc>
        <w:tc>
          <w:tcPr>
            <w:tcW w:w="3492" w:type="dxa"/>
            <w:tcBorders>
              <w:top w:val="nil"/>
              <w:left w:val="nil"/>
              <w:bottom w:val="single" w:color="auto" w:sz="8" w:space="0"/>
              <w:right w:val="single" w:color="auto" w:sz="4" w:space="0"/>
            </w:tcBorders>
            <w:shd w:val="clear" w:color="auto" w:fill="auto"/>
            <w:vAlign w:val="center"/>
          </w:tcPr>
          <w:p w14:paraId="04ABF6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452.50</w:t>
            </w:r>
          </w:p>
        </w:tc>
        <w:tc>
          <w:tcPr>
            <w:tcW w:w="3000" w:type="dxa"/>
            <w:tcBorders>
              <w:top w:val="nil"/>
              <w:left w:val="nil"/>
              <w:bottom w:val="single" w:color="auto" w:sz="8" w:space="0"/>
              <w:right w:val="single" w:color="auto" w:sz="8" w:space="0"/>
            </w:tcBorders>
            <w:shd w:val="clear" w:color="auto" w:fill="auto"/>
            <w:vAlign w:val="center"/>
          </w:tcPr>
          <w:p w14:paraId="673C43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279AF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E9EB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14:paraId="2CD39E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14:paraId="5A1E5D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432.50</w:t>
            </w:r>
          </w:p>
        </w:tc>
        <w:tc>
          <w:tcPr>
            <w:tcW w:w="3492" w:type="dxa"/>
            <w:tcBorders>
              <w:top w:val="nil"/>
              <w:left w:val="nil"/>
              <w:bottom w:val="single" w:color="auto" w:sz="8" w:space="0"/>
              <w:right w:val="single" w:color="auto" w:sz="4" w:space="0"/>
            </w:tcBorders>
            <w:shd w:val="clear" w:color="auto" w:fill="auto"/>
            <w:vAlign w:val="center"/>
          </w:tcPr>
          <w:p w14:paraId="11BB1B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432.50</w:t>
            </w:r>
          </w:p>
        </w:tc>
        <w:tc>
          <w:tcPr>
            <w:tcW w:w="3000" w:type="dxa"/>
            <w:tcBorders>
              <w:top w:val="nil"/>
              <w:left w:val="nil"/>
              <w:bottom w:val="single" w:color="auto" w:sz="8" w:space="0"/>
              <w:right w:val="single" w:color="auto" w:sz="8" w:space="0"/>
            </w:tcBorders>
            <w:shd w:val="clear" w:color="auto" w:fill="auto"/>
            <w:vAlign w:val="center"/>
          </w:tcPr>
          <w:p w14:paraId="550B72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6D368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06C10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8" w:space="0"/>
              <w:right w:val="single" w:color="auto" w:sz="4" w:space="0"/>
            </w:tcBorders>
            <w:shd w:val="clear" w:color="auto" w:fill="auto"/>
            <w:vAlign w:val="center"/>
          </w:tcPr>
          <w:p w14:paraId="742F17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3000" w:type="dxa"/>
            <w:tcBorders>
              <w:top w:val="nil"/>
              <w:left w:val="nil"/>
              <w:bottom w:val="single" w:color="auto" w:sz="8" w:space="0"/>
              <w:right w:val="single" w:color="auto" w:sz="4" w:space="0"/>
            </w:tcBorders>
            <w:shd w:val="clear" w:color="auto" w:fill="auto"/>
            <w:vAlign w:val="center"/>
          </w:tcPr>
          <w:p w14:paraId="1BA8A1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3492" w:type="dxa"/>
            <w:tcBorders>
              <w:top w:val="nil"/>
              <w:left w:val="nil"/>
              <w:bottom w:val="single" w:color="auto" w:sz="8" w:space="0"/>
              <w:right w:val="single" w:color="auto" w:sz="4" w:space="0"/>
            </w:tcBorders>
            <w:shd w:val="clear" w:color="auto" w:fill="auto"/>
            <w:vAlign w:val="center"/>
          </w:tcPr>
          <w:p w14:paraId="2C52F6E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3000" w:type="dxa"/>
            <w:tcBorders>
              <w:top w:val="nil"/>
              <w:left w:val="nil"/>
              <w:bottom w:val="single" w:color="auto" w:sz="8" w:space="0"/>
              <w:right w:val="single" w:color="auto" w:sz="8" w:space="0"/>
            </w:tcBorders>
            <w:shd w:val="clear" w:color="auto" w:fill="auto"/>
            <w:vAlign w:val="center"/>
          </w:tcPr>
          <w:p w14:paraId="4F8800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C4D7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B70C4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14:paraId="07895F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56E2F5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14:paraId="71101B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14:paraId="6AA3E20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54F1E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F2D0D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527" w:type="dxa"/>
            <w:tcBorders>
              <w:top w:val="nil"/>
              <w:left w:val="nil"/>
              <w:bottom w:val="single" w:color="auto" w:sz="8" w:space="0"/>
              <w:right w:val="single" w:color="auto" w:sz="4" w:space="0"/>
            </w:tcBorders>
            <w:shd w:val="clear" w:color="auto" w:fill="auto"/>
            <w:vAlign w:val="center"/>
          </w:tcPr>
          <w:p w14:paraId="5377CB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3000" w:type="dxa"/>
            <w:tcBorders>
              <w:top w:val="nil"/>
              <w:left w:val="nil"/>
              <w:bottom w:val="single" w:color="auto" w:sz="8" w:space="0"/>
              <w:right w:val="single" w:color="auto" w:sz="4" w:space="0"/>
            </w:tcBorders>
            <w:shd w:val="clear" w:color="auto" w:fill="auto"/>
            <w:vAlign w:val="center"/>
          </w:tcPr>
          <w:p w14:paraId="08E61F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8" w:space="0"/>
              <w:right w:val="single" w:color="auto" w:sz="4" w:space="0"/>
            </w:tcBorders>
            <w:shd w:val="clear" w:color="auto" w:fill="auto"/>
            <w:vAlign w:val="center"/>
          </w:tcPr>
          <w:p w14:paraId="3EF429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086406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95D28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7E759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527" w:type="dxa"/>
            <w:tcBorders>
              <w:top w:val="nil"/>
              <w:left w:val="nil"/>
              <w:bottom w:val="single" w:color="auto" w:sz="8" w:space="0"/>
              <w:right w:val="single" w:color="auto" w:sz="4" w:space="0"/>
            </w:tcBorders>
            <w:shd w:val="clear" w:color="auto" w:fill="auto"/>
            <w:vAlign w:val="center"/>
          </w:tcPr>
          <w:p w14:paraId="5EA05C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其他就业补助支出</w:t>
            </w:r>
          </w:p>
        </w:tc>
        <w:tc>
          <w:tcPr>
            <w:tcW w:w="3000" w:type="dxa"/>
            <w:tcBorders>
              <w:top w:val="nil"/>
              <w:left w:val="nil"/>
              <w:bottom w:val="single" w:color="auto" w:sz="8" w:space="0"/>
              <w:right w:val="single" w:color="auto" w:sz="4" w:space="0"/>
            </w:tcBorders>
            <w:shd w:val="clear" w:color="auto" w:fill="auto"/>
            <w:vAlign w:val="center"/>
          </w:tcPr>
          <w:p w14:paraId="7A003D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8" w:space="0"/>
              <w:right w:val="single" w:color="auto" w:sz="4" w:space="0"/>
            </w:tcBorders>
            <w:shd w:val="clear" w:color="auto" w:fill="auto"/>
            <w:vAlign w:val="center"/>
          </w:tcPr>
          <w:p w14:paraId="7FD774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2F2EE4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0958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28241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8" w:space="0"/>
              <w:right w:val="single" w:color="auto" w:sz="4" w:space="0"/>
            </w:tcBorders>
            <w:shd w:val="clear" w:color="auto" w:fill="auto"/>
            <w:vAlign w:val="center"/>
          </w:tcPr>
          <w:p w14:paraId="7C5D5E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5FC771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14:paraId="127F62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14:paraId="7D97A0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1DEA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EA696E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14:paraId="767E23D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0544E8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14:paraId="0A5492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14:paraId="150578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F2D95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F9EB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14:paraId="651C8A0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14:paraId="39E716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14:paraId="56E995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14:paraId="694B20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219F2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63550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14:paraId="509021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14:paraId="776BE7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14:paraId="681123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14:paraId="0B62B1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AD8C0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724EE1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14:paraId="327E84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8" w:space="0"/>
              <w:right w:val="single" w:color="auto" w:sz="4" w:space="0"/>
            </w:tcBorders>
            <w:shd w:val="clear" w:color="auto" w:fill="auto"/>
            <w:vAlign w:val="center"/>
          </w:tcPr>
          <w:p w14:paraId="5C19FC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14:paraId="6262BA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14:paraId="35D0AF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F662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EB782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w:t>
            </w:r>
          </w:p>
        </w:tc>
        <w:tc>
          <w:tcPr>
            <w:tcW w:w="3527" w:type="dxa"/>
            <w:tcBorders>
              <w:top w:val="nil"/>
              <w:left w:val="nil"/>
              <w:bottom w:val="single" w:color="auto" w:sz="8" w:space="0"/>
              <w:right w:val="single" w:color="auto" w:sz="4" w:space="0"/>
            </w:tcBorders>
            <w:shd w:val="clear" w:color="auto" w:fill="auto"/>
            <w:vAlign w:val="center"/>
          </w:tcPr>
          <w:p w14:paraId="73F9D7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14:paraId="61FEFF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14:paraId="7C63F3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81012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14:paraId="77B843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8991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21502</w:t>
            </w:r>
          </w:p>
        </w:tc>
        <w:tc>
          <w:tcPr>
            <w:tcW w:w="3527" w:type="dxa"/>
            <w:tcBorders>
              <w:top w:val="nil"/>
              <w:left w:val="nil"/>
              <w:bottom w:val="single" w:color="auto" w:sz="8" w:space="0"/>
              <w:right w:val="single" w:color="auto" w:sz="4" w:space="0"/>
            </w:tcBorders>
            <w:shd w:val="clear" w:color="auto" w:fill="auto"/>
            <w:vAlign w:val="center"/>
          </w:tcPr>
          <w:p w14:paraId="13EBA2A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制造业</w:t>
            </w:r>
          </w:p>
        </w:tc>
        <w:tc>
          <w:tcPr>
            <w:tcW w:w="3000" w:type="dxa"/>
            <w:tcBorders>
              <w:top w:val="nil"/>
              <w:left w:val="nil"/>
              <w:bottom w:val="single" w:color="auto" w:sz="8" w:space="0"/>
              <w:right w:val="single" w:color="auto" w:sz="4" w:space="0"/>
            </w:tcBorders>
            <w:shd w:val="clear" w:color="auto" w:fill="auto"/>
            <w:vAlign w:val="center"/>
          </w:tcPr>
          <w:p w14:paraId="17F913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14:paraId="60DFA98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61234F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14:paraId="29C3B1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76F99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2150299</w:t>
            </w:r>
          </w:p>
        </w:tc>
        <w:tc>
          <w:tcPr>
            <w:tcW w:w="3527" w:type="dxa"/>
            <w:tcBorders>
              <w:top w:val="nil"/>
              <w:left w:val="nil"/>
              <w:bottom w:val="single" w:color="auto" w:sz="8" w:space="0"/>
              <w:right w:val="single" w:color="auto" w:sz="4" w:space="0"/>
            </w:tcBorders>
            <w:shd w:val="clear" w:color="auto" w:fill="auto"/>
            <w:vAlign w:val="center"/>
          </w:tcPr>
          <w:p w14:paraId="1C4DAF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其他制造业支出</w:t>
            </w:r>
          </w:p>
        </w:tc>
        <w:tc>
          <w:tcPr>
            <w:tcW w:w="3000" w:type="dxa"/>
            <w:tcBorders>
              <w:top w:val="nil"/>
              <w:left w:val="nil"/>
              <w:bottom w:val="single" w:color="auto" w:sz="8" w:space="0"/>
              <w:right w:val="single" w:color="auto" w:sz="4" w:space="0"/>
            </w:tcBorders>
            <w:shd w:val="clear" w:color="auto" w:fill="auto"/>
            <w:vAlign w:val="center"/>
          </w:tcPr>
          <w:p w14:paraId="3286F0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14:paraId="32EA2B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4849B2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14:paraId="79C121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94B2F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14:paraId="4D549A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14:paraId="32827F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14:paraId="5389A5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14:paraId="46FBC0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C6501B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C8829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14:paraId="6D876C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14:paraId="582F376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14:paraId="560E1A1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14:paraId="27617A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CB93A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8283C9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4927CE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14:paraId="722E87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14:paraId="34869B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14:paraId="5E098C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D953A9D">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FD2E26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9C6040A">
      <w:pPr>
        <w:widowControl/>
        <w:jc w:val="left"/>
        <w:rPr>
          <w:rFonts w:ascii="Times New Roman" w:hAnsi="Times New Roman" w:eastAsia="仿宋_GB2312" w:cs="Times New Roman"/>
          <w:bCs/>
          <w:kern w:val="0"/>
          <w:szCs w:val="21"/>
        </w:rPr>
      </w:pPr>
    </w:p>
    <w:p w14:paraId="15D0A2FE">
      <w:pPr>
        <w:widowControl/>
        <w:jc w:val="left"/>
        <w:rPr>
          <w:rFonts w:ascii="Times New Roman" w:hAnsi="Times New Roman" w:eastAsia="仿宋_GB2312" w:cs="Times New Roman"/>
          <w:bCs/>
          <w:kern w:val="0"/>
          <w:szCs w:val="21"/>
        </w:rPr>
      </w:pPr>
      <w:r>
        <w:br w:type="page"/>
      </w:r>
    </w:p>
    <w:tbl>
      <w:tblPr>
        <w:tblStyle w:val="10"/>
        <w:tblW w:w="0" w:type="auto"/>
        <w:tblInd w:w="0" w:type="dxa"/>
        <w:tblLayout w:type="fixed"/>
        <w:tblCellMar>
          <w:top w:w="0" w:type="dxa"/>
          <w:left w:w="108" w:type="dxa"/>
          <w:bottom w:w="0" w:type="dxa"/>
          <w:right w:w="108" w:type="dxa"/>
        </w:tblCellMar>
      </w:tblPr>
      <w:tblGrid>
        <w:gridCol w:w="975"/>
        <w:gridCol w:w="240"/>
        <w:gridCol w:w="56"/>
        <w:gridCol w:w="2044"/>
        <w:gridCol w:w="1102"/>
        <w:gridCol w:w="101"/>
        <w:gridCol w:w="986"/>
        <w:gridCol w:w="1147"/>
        <w:gridCol w:w="289"/>
        <w:gridCol w:w="1871"/>
        <w:gridCol w:w="152"/>
        <w:gridCol w:w="717"/>
        <w:gridCol w:w="1148"/>
        <w:gridCol w:w="334"/>
        <w:gridCol w:w="1978"/>
        <w:gridCol w:w="1603"/>
        <w:gridCol w:w="530"/>
        <w:gridCol w:w="341"/>
      </w:tblGrid>
      <w:tr w14:paraId="30DC4A3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2D8124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B412924">
            <w:pPr>
              <w:widowControl/>
              <w:wordWrap w:val="0"/>
              <w:jc w:val="righ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 xml:space="preserve">  部门：</w:t>
            </w:r>
            <w:r>
              <w:rPr>
                <w:rFonts w:hint="eastAsia" w:ascii="宋体" w:hAnsi="宋体" w:eastAsia="宋体" w:cs="宋体"/>
                <w:color w:val="000000"/>
                <w:kern w:val="0"/>
                <w:sz w:val="20"/>
                <w:szCs w:val="20"/>
                <w:lang w:val="en-US" w:eastAsia="zh-CN"/>
              </w:rPr>
              <w:t>湖南省汽车技师学院</w:t>
            </w:r>
            <w:r>
              <w:rPr>
                <w:rFonts w:hint="eastAsia"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FE66F0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5A154DA">
        <w:tblPrEx>
          <w:tblCellMar>
            <w:top w:w="0" w:type="dxa"/>
            <w:left w:w="108" w:type="dxa"/>
            <w:bottom w:w="0" w:type="dxa"/>
            <w:right w:w="108" w:type="dxa"/>
          </w:tblCellMar>
        </w:tblPrEx>
        <w:trPr>
          <w:trHeight w:val="113" w:hRule="atLeast"/>
        </w:trPr>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79455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46" w:type="dxa"/>
            <w:gridSpan w:val="2"/>
            <w:tcBorders>
              <w:top w:val="single" w:color="auto" w:sz="4" w:space="0"/>
              <w:left w:val="nil"/>
              <w:bottom w:val="single" w:color="auto" w:sz="4" w:space="0"/>
              <w:right w:val="single" w:color="auto" w:sz="4" w:space="0"/>
            </w:tcBorders>
            <w:shd w:val="clear" w:color="auto" w:fill="auto"/>
            <w:vAlign w:val="center"/>
          </w:tcPr>
          <w:p w14:paraId="2EDD420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7" w:type="dxa"/>
            <w:gridSpan w:val="2"/>
            <w:tcBorders>
              <w:top w:val="single" w:color="auto" w:sz="4" w:space="0"/>
              <w:left w:val="nil"/>
              <w:bottom w:val="single" w:color="auto" w:sz="4" w:space="0"/>
              <w:right w:val="single" w:color="auto" w:sz="4" w:space="0"/>
            </w:tcBorders>
            <w:shd w:val="clear" w:color="auto" w:fill="auto"/>
            <w:vAlign w:val="center"/>
          </w:tcPr>
          <w:p w14:paraId="14FBC8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7" w:type="dxa"/>
            <w:tcBorders>
              <w:top w:val="single" w:color="auto" w:sz="4" w:space="0"/>
              <w:left w:val="nil"/>
              <w:bottom w:val="single" w:color="auto" w:sz="4" w:space="0"/>
              <w:right w:val="single" w:color="auto" w:sz="4" w:space="0"/>
            </w:tcBorders>
            <w:shd w:val="clear" w:color="auto" w:fill="auto"/>
            <w:vAlign w:val="center"/>
          </w:tcPr>
          <w:p w14:paraId="6A1228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7B5A02E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14:paraId="00B7715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8" w:type="dxa"/>
            <w:tcBorders>
              <w:top w:val="single" w:color="auto" w:sz="4" w:space="0"/>
              <w:left w:val="nil"/>
              <w:bottom w:val="single" w:color="auto" w:sz="4" w:space="0"/>
              <w:right w:val="single" w:color="auto" w:sz="4" w:space="0"/>
            </w:tcBorders>
            <w:shd w:val="clear" w:color="auto" w:fill="auto"/>
            <w:vAlign w:val="center"/>
          </w:tcPr>
          <w:p w14:paraId="26C129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5" w:type="dxa"/>
            <w:gridSpan w:val="3"/>
            <w:tcBorders>
              <w:top w:val="single" w:color="auto" w:sz="4" w:space="0"/>
              <w:left w:val="nil"/>
              <w:bottom w:val="single" w:color="auto" w:sz="4" w:space="0"/>
              <w:right w:val="single" w:color="auto" w:sz="4" w:space="0"/>
            </w:tcBorders>
            <w:shd w:val="clear" w:color="auto" w:fill="auto"/>
            <w:vAlign w:val="center"/>
          </w:tcPr>
          <w:p w14:paraId="2E385E7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14:paraId="2CB5E9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03918FF">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7EDE6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46" w:type="dxa"/>
            <w:gridSpan w:val="2"/>
            <w:tcBorders>
              <w:top w:val="nil"/>
              <w:left w:val="nil"/>
              <w:bottom w:val="single" w:color="auto" w:sz="4" w:space="0"/>
              <w:right w:val="single" w:color="auto" w:sz="4" w:space="0"/>
            </w:tcBorders>
            <w:shd w:val="clear" w:color="auto" w:fill="auto"/>
            <w:noWrap/>
            <w:vAlign w:val="center"/>
          </w:tcPr>
          <w:p w14:paraId="285D86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7" w:type="dxa"/>
            <w:gridSpan w:val="2"/>
            <w:tcBorders>
              <w:top w:val="nil"/>
              <w:left w:val="nil"/>
              <w:bottom w:val="single" w:color="auto" w:sz="4" w:space="0"/>
              <w:right w:val="single" w:color="auto" w:sz="4" w:space="0"/>
            </w:tcBorders>
            <w:shd w:val="clear" w:color="auto" w:fill="auto"/>
            <w:noWrap/>
            <w:vAlign w:val="center"/>
          </w:tcPr>
          <w:p w14:paraId="2C836B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2,778.00</w:t>
            </w:r>
          </w:p>
        </w:tc>
        <w:tc>
          <w:tcPr>
            <w:tcW w:w="1147" w:type="dxa"/>
            <w:tcBorders>
              <w:top w:val="nil"/>
              <w:left w:val="nil"/>
              <w:bottom w:val="single" w:color="auto" w:sz="4" w:space="0"/>
              <w:right w:val="single" w:color="auto" w:sz="4" w:space="0"/>
            </w:tcBorders>
            <w:shd w:val="clear" w:color="auto" w:fill="auto"/>
            <w:noWrap/>
            <w:vAlign w:val="center"/>
          </w:tcPr>
          <w:p w14:paraId="78B79E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0" w:type="dxa"/>
            <w:gridSpan w:val="2"/>
            <w:tcBorders>
              <w:top w:val="nil"/>
              <w:left w:val="nil"/>
              <w:bottom w:val="single" w:color="auto" w:sz="4" w:space="0"/>
              <w:right w:val="single" w:color="auto" w:sz="4" w:space="0"/>
            </w:tcBorders>
            <w:shd w:val="clear" w:color="auto" w:fill="auto"/>
            <w:noWrap/>
            <w:vAlign w:val="center"/>
          </w:tcPr>
          <w:p w14:paraId="3CD89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9" w:type="dxa"/>
            <w:gridSpan w:val="2"/>
            <w:tcBorders>
              <w:top w:val="nil"/>
              <w:left w:val="nil"/>
              <w:bottom w:val="single" w:color="auto" w:sz="4" w:space="0"/>
              <w:right w:val="single" w:color="auto" w:sz="4" w:space="0"/>
            </w:tcBorders>
            <w:shd w:val="clear" w:color="auto" w:fill="auto"/>
            <w:noWrap/>
            <w:vAlign w:val="center"/>
          </w:tcPr>
          <w:p w14:paraId="1F5452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346.46</w:t>
            </w:r>
          </w:p>
        </w:tc>
        <w:tc>
          <w:tcPr>
            <w:tcW w:w="1148" w:type="dxa"/>
            <w:tcBorders>
              <w:top w:val="nil"/>
              <w:left w:val="nil"/>
              <w:bottom w:val="single" w:color="auto" w:sz="4" w:space="0"/>
              <w:right w:val="single" w:color="auto" w:sz="4" w:space="0"/>
            </w:tcBorders>
            <w:shd w:val="clear" w:color="auto" w:fill="auto"/>
            <w:noWrap/>
            <w:vAlign w:val="center"/>
          </w:tcPr>
          <w:p w14:paraId="4AB42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15" w:type="dxa"/>
            <w:gridSpan w:val="3"/>
            <w:tcBorders>
              <w:top w:val="nil"/>
              <w:left w:val="nil"/>
              <w:bottom w:val="single" w:color="auto" w:sz="4" w:space="0"/>
              <w:right w:val="single" w:color="auto" w:sz="4" w:space="0"/>
            </w:tcBorders>
            <w:shd w:val="clear" w:color="auto" w:fill="auto"/>
            <w:noWrap/>
            <w:vAlign w:val="center"/>
          </w:tcPr>
          <w:p w14:paraId="738B06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02CD8D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781219D">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452BB5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46" w:type="dxa"/>
            <w:gridSpan w:val="2"/>
            <w:tcBorders>
              <w:top w:val="nil"/>
              <w:left w:val="nil"/>
              <w:bottom w:val="single" w:color="auto" w:sz="4" w:space="0"/>
              <w:right w:val="single" w:color="auto" w:sz="4" w:space="0"/>
            </w:tcBorders>
            <w:shd w:val="clear" w:color="auto" w:fill="auto"/>
            <w:noWrap/>
            <w:vAlign w:val="center"/>
          </w:tcPr>
          <w:p w14:paraId="1CE4E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7" w:type="dxa"/>
            <w:gridSpan w:val="2"/>
            <w:tcBorders>
              <w:top w:val="nil"/>
              <w:left w:val="nil"/>
              <w:bottom w:val="single" w:color="auto" w:sz="4" w:space="0"/>
              <w:right w:val="single" w:color="auto" w:sz="4" w:space="0"/>
            </w:tcBorders>
            <w:shd w:val="clear" w:color="auto" w:fill="auto"/>
            <w:noWrap/>
            <w:vAlign w:val="center"/>
          </w:tcPr>
          <w:p w14:paraId="3AE946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1,202.60</w:t>
            </w:r>
          </w:p>
        </w:tc>
        <w:tc>
          <w:tcPr>
            <w:tcW w:w="1147" w:type="dxa"/>
            <w:tcBorders>
              <w:top w:val="nil"/>
              <w:left w:val="nil"/>
              <w:bottom w:val="single" w:color="auto" w:sz="4" w:space="0"/>
              <w:right w:val="single" w:color="auto" w:sz="4" w:space="0"/>
            </w:tcBorders>
            <w:shd w:val="clear" w:color="auto" w:fill="auto"/>
            <w:noWrap/>
            <w:vAlign w:val="center"/>
          </w:tcPr>
          <w:p w14:paraId="0A4E2A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0" w:type="dxa"/>
            <w:gridSpan w:val="2"/>
            <w:tcBorders>
              <w:top w:val="nil"/>
              <w:left w:val="nil"/>
              <w:bottom w:val="single" w:color="auto" w:sz="4" w:space="0"/>
              <w:right w:val="single" w:color="auto" w:sz="4" w:space="0"/>
            </w:tcBorders>
            <w:shd w:val="clear" w:color="auto" w:fill="auto"/>
            <w:noWrap/>
            <w:vAlign w:val="center"/>
          </w:tcPr>
          <w:p w14:paraId="1D47E4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9" w:type="dxa"/>
            <w:gridSpan w:val="2"/>
            <w:tcBorders>
              <w:top w:val="nil"/>
              <w:left w:val="nil"/>
              <w:bottom w:val="single" w:color="auto" w:sz="4" w:space="0"/>
              <w:right w:val="single" w:color="auto" w:sz="4" w:space="0"/>
            </w:tcBorders>
            <w:shd w:val="clear" w:color="auto" w:fill="auto"/>
            <w:noWrap/>
            <w:vAlign w:val="center"/>
          </w:tcPr>
          <w:p w14:paraId="409D1F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148" w:type="dxa"/>
            <w:tcBorders>
              <w:top w:val="nil"/>
              <w:left w:val="nil"/>
              <w:bottom w:val="single" w:color="auto" w:sz="4" w:space="0"/>
              <w:right w:val="single" w:color="auto" w:sz="4" w:space="0"/>
            </w:tcBorders>
            <w:shd w:val="clear" w:color="auto" w:fill="auto"/>
            <w:noWrap/>
            <w:vAlign w:val="center"/>
          </w:tcPr>
          <w:p w14:paraId="1FCFB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15" w:type="dxa"/>
            <w:gridSpan w:val="3"/>
            <w:tcBorders>
              <w:top w:val="nil"/>
              <w:left w:val="nil"/>
              <w:bottom w:val="single" w:color="auto" w:sz="4" w:space="0"/>
              <w:right w:val="single" w:color="auto" w:sz="4" w:space="0"/>
            </w:tcBorders>
            <w:shd w:val="clear" w:color="auto" w:fill="auto"/>
            <w:noWrap/>
            <w:vAlign w:val="center"/>
          </w:tcPr>
          <w:p w14:paraId="17192E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1" w:type="dxa"/>
            <w:gridSpan w:val="2"/>
            <w:tcBorders>
              <w:top w:val="nil"/>
              <w:left w:val="nil"/>
              <w:bottom w:val="single" w:color="auto" w:sz="4" w:space="0"/>
              <w:right w:val="single" w:color="auto" w:sz="4" w:space="0"/>
            </w:tcBorders>
            <w:shd w:val="clear" w:color="auto" w:fill="auto"/>
            <w:noWrap/>
            <w:vAlign w:val="center"/>
          </w:tcPr>
          <w:p w14:paraId="3F7AB6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72616CC">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22F9A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46" w:type="dxa"/>
            <w:gridSpan w:val="2"/>
            <w:tcBorders>
              <w:top w:val="nil"/>
              <w:left w:val="nil"/>
              <w:bottom w:val="single" w:color="auto" w:sz="4" w:space="0"/>
              <w:right w:val="single" w:color="auto" w:sz="4" w:space="0"/>
            </w:tcBorders>
            <w:shd w:val="clear" w:color="auto" w:fill="auto"/>
            <w:noWrap/>
            <w:vAlign w:val="center"/>
          </w:tcPr>
          <w:p w14:paraId="29B34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7" w:type="dxa"/>
            <w:gridSpan w:val="2"/>
            <w:tcBorders>
              <w:top w:val="nil"/>
              <w:left w:val="nil"/>
              <w:bottom w:val="single" w:color="auto" w:sz="4" w:space="0"/>
              <w:right w:val="single" w:color="auto" w:sz="4" w:space="0"/>
            </w:tcBorders>
            <w:shd w:val="clear" w:color="auto" w:fill="auto"/>
            <w:noWrap/>
            <w:vAlign w:val="center"/>
          </w:tcPr>
          <w:p w14:paraId="758581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1945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0" w:type="dxa"/>
            <w:gridSpan w:val="2"/>
            <w:tcBorders>
              <w:top w:val="nil"/>
              <w:left w:val="nil"/>
              <w:bottom w:val="single" w:color="auto" w:sz="4" w:space="0"/>
              <w:right w:val="single" w:color="auto" w:sz="4" w:space="0"/>
            </w:tcBorders>
            <w:shd w:val="clear" w:color="auto" w:fill="auto"/>
            <w:noWrap/>
            <w:vAlign w:val="center"/>
          </w:tcPr>
          <w:p w14:paraId="592711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9" w:type="dxa"/>
            <w:gridSpan w:val="2"/>
            <w:tcBorders>
              <w:top w:val="nil"/>
              <w:left w:val="nil"/>
              <w:bottom w:val="single" w:color="auto" w:sz="4" w:space="0"/>
              <w:right w:val="single" w:color="auto" w:sz="4" w:space="0"/>
            </w:tcBorders>
            <w:shd w:val="clear" w:color="auto" w:fill="auto"/>
            <w:noWrap/>
            <w:vAlign w:val="center"/>
          </w:tcPr>
          <w:p w14:paraId="5A8B0C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14:paraId="61FF0E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15" w:type="dxa"/>
            <w:gridSpan w:val="3"/>
            <w:tcBorders>
              <w:top w:val="nil"/>
              <w:left w:val="nil"/>
              <w:bottom w:val="single" w:color="auto" w:sz="4" w:space="0"/>
              <w:right w:val="single" w:color="auto" w:sz="4" w:space="0"/>
            </w:tcBorders>
            <w:shd w:val="clear" w:color="auto" w:fill="auto"/>
            <w:noWrap/>
            <w:vAlign w:val="center"/>
          </w:tcPr>
          <w:p w14:paraId="12262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1" w:type="dxa"/>
            <w:gridSpan w:val="2"/>
            <w:tcBorders>
              <w:top w:val="nil"/>
              <w:left w:val="nil"/>
              <w:bottom w:val="single" w:color="auto" w:sz="4" w:space="0"/>
              <w:right w:val="single" w:color="auto" w:sz="4" w:space="0"/>
            </w:tcBorders>
            <w:shd w:val="clear" w:color="auto" w:fill="auto"/>
            <w:noWrap/>
            <w:vAlign w:val="center"/>
          </w:tcPr>
          <w:p w14:paraId="363148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2EAB84">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2973F8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46" w:type="dxa"/>
            <w:gridSpan w:val="2"/>
            <w:tcBorders>
              <w:top w:val="nil"/>
              <w:left w:val="nil"/>
              <w:bottom w:val="single" w:color="auto" w:sz="4" w:space="0"/>
              <w:right w:val="single" w:color="auto" w:sz="4" w:space="0"/>
            </w:tcBorders>
            <w:shd w:val="clear" w:color="auto" w:fill="auto"/>
            <w:noWrap/>
            <w:vAlign w:val="center"/>
          </w:tcPr>
          <w:p w14:paraId="4C09A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7" w:type="dxa"/>
            <w:gridSpan w:val="2"/>
            <w:tcBorders>
              <w:top w:val="nil"/>
              <w:left w:val="nil"/>
              <w:bottom w:val="single" w:color="auto" w:sz="4" w:space="0"/>
              <w:right w:val="single" w:color="auto" w:sz="4" w:space="0"/>
            </w:tcBorders>
            <w:shd w:val="clear" w:color="auto" w:fill="auto"/>
            <w:noWrap/>
            <w:vAlign w:val="center"/>
          </w:tcPr>
          <w:p w14:paraId="43D544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3FE80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0" w:type="dxa"/>
            <w:gridSpan w:val="2"/>
            <w:tcBorders>
              <w:top w:val="nil"/>
              <w:left w:val="nil"/>
              <w:bottom w:val="single" w:color="auto" w:sz="4" w:space="0"/>
              <w:right w:val="single" w:color="auto" w:sz="4" w:space="0"/>
            </w:tcBorders>
            <w:shd w:val="clear" w:color="auto" w:fill="auto"/>
            <w:noWrap/>
            <w:vAlign w:val="center"/>
          </w:tcPr>
          <w:p w14:paraId="27103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9" w:type="dxa"/>
            <w:gridSpan w:val="2"/>
            <w:tcBorders>
              <w:top w:val="nil"/>
              <w:left w:val="nil"/>
              <w:bottom w:val="single" w:color="auto" w:sz="4" w:space="0"/>
              <w:right w:val="single" w:color="auto" w:sz="4" w:space="0"/>
            </w:tcBorders>
            <w:shd w:val="clear" w:color="auto" w:fill="auto"/>
            <w:noWrap/>
            <w:vAlign w:val="center"/>
          </w:tcPr>
          <w:p w14:paraId="1063A1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0A2AB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15" w:type="dxa"/>
            <w:gridSpan w:val="3"/>
            <w:tcBorders>
              <w:top w:val="nil"/>
              <w:left w:val="nil"/>
              <w:bottom w:val="single" w:color="auto" w:sz="4" w:space="0"/>
              <w:right w:val="single" w:color="auto" w:sz="4" w:space="0"/>
            </w:tcBorders>
            <w:shd w:val="clear" w:color="auto" w:fill="auto"/>
            <w:noWrap/>
            <w:vAlign w:val="center"/>
          </w:tcPr>
          <w:p w14:paraId="03319D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639740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4DE5B1">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57CAA6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46" w:type="dxa"/>
            <w:gridSpan w:val="2"/>
            <w:tcBorders>
              <w:top w:val="nil"/>
              <w:left w:val="nil"/>
              <w:bottom w:val="single" w:color="auto" w:sz="4" w:space="0"/>
              <w:right w:val="single" w:color="auto" w:sz="4" w:space="0"/>
            </w:tcBorders>
            <w:shd w:val="clear" w:color="auto" w:fill="auto"/>
            <w:noWrap/>
            <w:vAlign w:val="center"/>
          </w:tcPr>
          <w:p w14:paraId="4A103E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7" w:type="dxa"/>
            <w:gridSpan w:val="2"/>
            <w:tcBorders>
              <w:top w:val="nil"/>
              <w:left w:val="nil"/>
              <w:bottom w:val="single" w:color="auto" w:sz="4" w:space="0"/>
              <w:right w:val="single" w:color="auto" w:sz="4" w:space="0"/>
            </w:tcBorders>
            <w:shd w:val="clear" w:color="auto" w:fill="auto"/>
            <w:noWrap/>
            <w:vAlign w:val="center"/>
          </w:tcPr>
          <w:p w14:paraId="01A082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69CCB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0" w:type="dxa"/>
            <w:gridSpan w:val="2"/>
            <w:tcBorders>
              <w:top w:val="nil"/>
              <w:left w:val="nil"/>
              <w:bottom w:val="single" w:color="auto" w:sz="4" w:space="0"/>
              <w:right w:val="single" w:color="auto" w:sz="4" w:space="0"/>
            </w:tcBorders>
            <w:shd w:val="clear" w:color="auto" w:fill="auto"/>
            <w:noWrap/>
            <w:vAlign w:val="center"/>
          </w:tcPr>
          <w:p w14:paraId="0EF8BB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9" w:type="dxa"/>
            <w:gridSpan w:val="2"/>
            <w:tcBorders>
              <w:top w:val="nil"/>
              <w:left w:val="nil"/>
              <w:bottom w:val="single" w:color="auto" w:sz="4" w:space="0"/>
              <w:right w:val="single" w:color="auto" w:sz="4" w:space="0"/>
            </w:tcBorders>
            <w:shd w:val="clear" w:color="auto" w:fill="auto"/>
            <w:noWrap/>
            <w:vAlign w:val="center"/>
          </w:tcPr>
          <w:p w14:paraId="5AA1E3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50B2AE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15" w:type="dxa"/>
            <w:gridSpan w:val="3"/>
            <w:tcBorders>
              <w:top w:val="nil"/>
              <w:left w:val="nil"/>
              <w:bottom w:val="single" w:color="auto" w:sz="4" w:space="0"/>
              <w:right w:val="single" w:color="auto" w:sz="4" w:space="0"/>
            </w:tcBorders>
            <w:shd w:val="clear" w:color="auto" w:fill="auto"/>
            <w:noWrap/>
            <w:vAlign w:val="center"/>
          </w:tcPr>
          <w:p w14:paraId="29720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1" w:type="dxa"/>
            <w:gridSpan w:val="2"/>
            <w:tcBorders>
              <w:top w:val="nil"/>
              <w:left w:val="nil"/>
              <w:bottom w:val="single" w:color="auto" w:sz="4" w:space="0"/>
              <w:right w:val="single" w:color="auto" w:sz="4" w:space="0"/>
            </w:tcBorders>
            <w:shd w:val="clear" w:color="auto" w:fill="auto"/>
            <w:noWrap/>
            <w:vAlign w:val="center"/>
          </w:tcPr>
          <w:p w14:paraId="2736D9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D023ED7">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3F750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46" w:type="dxa"/>
            <w:gridSpan w:val="2"/>
            <w:tcBorders>
              <w:top w:val="nil"/>
              <w:left w:val="nil"/>
              <w:bottom w:val="single" w:color="auto" w:sz="4" w:space="0"/>
              <w:right w:val="single" w:color="auto" w:sz="4" w:space="0"/>
            </w:tcBorders>
            <w:shd w:val="clear" w:color="auto" w:fill="auto"/>
            <w:noWrap/>
            <w:vAlign w:val="center"/>
          </w:tcPr>
          <w:p w14:paraId="7B9CA9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7" w:type="dxa"/>
            <w:gridSpan w:val="2"/>
            <w:tcBorders>
              <w:top w:val="nil"/>
              <w:left w:val="nil"/>
              <w:bottom w:val="single" w:color="auto" w:sz="4" w:space="0"/>
              <w:right w:val="single" w:color="auto" w:sz="4" w:space="0"/>
            </w:tcBorders>
            <w:shd w:val="clear" w:color="auto" w:fill="auto"/>
            <w:noWrap/>
            <w:vAlign w:val="center"/>
          </w:tcPr>
          <w:p w14:paraId="47FE7B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555.40</w:t>
            </w:r>
          </w:p>
        </w:tc>
        <w:tc>
          <w:tcPr>
            <w:tcW w:w="1147" w:type="dxa"/>
            <w:tcBorders>
              <w:top w:val="nil"/>
              <w:left w:val="nil"/>
              <w:bottom w:val="single" w:color="auto" w:sz="4" w:space="0"/>
              <w:right w:val="single" w:color="auto" w:sz="4" w:space="0"/>
            </w:tcBorders>
            <w:shd w:val="clear" w:color="auto" w:fill="auto"/>
            <w:noWrap/>
            <w:vAlign w:val="center"/>
          </w:tcPr>
          <w:p w14:paraId="5D647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0" w:type="dxa"/>
            <w:gridSpan w:val="2"/>
            <w:tcBorders>
              <w:top w:val="nil"/>
              <w:left w:val="nil"/>
              <w:bottom w:val="single" w:color="auto" w:sz="4" w:space="0"/>
              <w:right w:val="single" w:color="auto" w:sz="4" w:space="0"/>
            </w:tcBorders>
            <w:shd w:val="clear" w:color="auto" w:fill="auto"/>
            <w:noWrap/>
            <w:vAlign w:val="center"/>
          </w:tcPr>
          <w:p w14:paraId="41FB6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9" w:type="dxa"/>
            <w:gridSpan w:val="2"/>
            <w:tcBorders>
              <w:top w:val="nil"/>
              <w:left w:val="nil"/>
              <w:bottom w:val="single" w:color="auto" w:sz="4" w:space="0"/>
              <w:right w:val="single" w:color="auto" w:sz="4" w:space="0"/>
            </w:tcBorders>
            <w:shd w:val="clear" w:color="auto" w:fill="auto"/>
            <w:noWrap/>
            <w:vAlign w:val="center"/>
          </w:tcPr>
          <w:p w14:paraId="0345B3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57.12</w:t>
            </w:r>
          </w:p>
        </w:tc>
        <w:tc>
          <w:tcPr>
            <w:tcW w:w="1148" w:type="dxa"/>
            <w:tcBorders>
              <w:top w:val="nil"/>
              <w:left w:val="nil"/>
              <w:bottom w:val="single" w:color="auto" w:sz="4" w:space="0"/>
              <w:right w:val="single" w:color="auto" w:sz="4" w:space="0"/>
            </w:tcBorders>
            <w:shd w:val="clear" w:color="auto" w:fill="auto"/>
            <w:noWrap/>
            <w:vAlign w:val="center"/>
          </w:tcPr>
          <w:p w14:paraId="2120C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15" w:type="dxa"/>
            <w:gridSpan w:val="3"/>
            <w:tcBorders>
              <w:top w:val="nil"/>
              <w:left w:val="nil"/>
              <w:bottom w:val="single" w:color="auto" w:sz="4" w:space="0"/>
              <w:right w:val="single" w:color="auto" w:sz="4" w:space="0"/>
            </w:tcBorders>
            <w:shd w:val="clear" w:color="auto" w:fill="auto"/>
            <w:noWrap/>
            <w:vAlign w:val="center"/>
          </w:tcPr>
          <w:p w14:paraId="65BB8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6406FB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1C3053">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FB31D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46" w:type="dxa"/>
            <w:gridSpan w:val="2"/>
            <w:tcBorders>
              <w:top w:val="nil"/>
              <w:left w:val="nil"/>
              <w:bottom w:val="single" w:color="auto" w:sz="4" w:space="0"/>
              <w:right w:val="single" w:color="auto" w:sz="4" w:space="0"/>
            </w:tcBorders>
            <w:shd w:val="clear" w:color="auto" w:fill="auto"/>
            <w:noWrap/>
            <w:vAlign w:val="center"/>
          </w:tcPr>
          <w:p w14:paraId="19ABE5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7" w:type="dxa"/>
            <w:gridSpan w:val="2"/>
            <w:tcBorders>
              <w:top w:val="nil"/>
              <w:left w:val="nil"/>
              <w:bottom w:val="single" w:color="auto" w:sz="4" w:space="0"/>
              <w:right w:val="single" w:color="auto" w:sz="4" w:space="0"/>
            </w:tcBorders>
            <w:shd w:val="clear" w:color="auto" w:fill="auto"/>
            <w:noWrap/>
            <w:vAlign w:val="center"/>
          </w:tcPr>
          <w:p w14:paraId="653305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400.00</w:t>
            </w:r>
          </w:p>
        </w:tc>
        <w:tc>
          <w:tcPr>
            <w:tcW w:w="1147" w:type="dxa"/>
            <w:tcBorders>
              <w:top w:val="nil"/>
              <w:left w:val="nil"/>
              <w:bottom w:val="single" w:color="auto" w:sz="4" w:space="0"/>
              <w:right w:val="single" w:color="auto" w:sz="4" w:space="0"/>
            </w:tcBorders>
            <w:shd w:val="clear" w:color="auto" w:fill="auto"/>
            <w:noWrap/>
            <w:vAlign w:val="center"/>
          </w:tcPr>
          <w:p w14:paraId="158F9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0" w:type="dxa"/>
            <w:gridSpan w:val="2"/>
            <w:tcBorders>
              <w:top w:val="nil"/>
              <w:left w:val="nil"/>
              <w:bottom w:val="single" w:color="auto" w:sz="4" w:space="0"/>
              <w:right w:val="single" w:color="auto" w:sz="4" w:space="0"/>
            </w:tcBorders>
            <w:shd w:val="clear" w:color="auto" w:fill="auto"/>
            <w:noWrap/>
            <w:vAlign w:val="center"/>
          </w:tcPr>
          <w:p w14:paraId="64F00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9" w:type="dxa"/>
            <w:gridSpan w:val="2"/>
            <w:tcBorders>
              <w:top w:val="nil"/>
              <w:left w:val="nil"/>
              <w:bottom w:val="single" w:color="auto" w:sz="4" w:space="0"/>
              <w:right w:val="single" w:color="auto" w:sz="4" w:space="0"/>
            </w:tcBorders>
            <w:shd w:val="clear" w:color="auto" w:fill="auto"/>
            <w:noWrap/>
            <w:vAlign w:val="center"/>
          </w:tcPr>
          <w:p w14:paraId="1B1C5E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80.00</w:t>
            </w:r>
          </w:p>
        </w:tc>
        <w:tc>
          <w:tcPr>
            <w:tcW w:w="1148" w:type="dxa"/>
            <w:tcBorders>
              <w:top w:val="nil"/>
              <w:left w:val="nil"/>
              <w:bottom w:val="single" w:color="auto" w:sz="4" w:space="0"/>
              <w:right w:val="single" w:color="auto" w:sz="4" w:space="0"/>
            </w:tcBorders>
            <w:shd w:val="clear" w:color="auto" w:fill="auto"/>
            <w:noWrap/>
            <w:vAlign w:val="center"/>
          </w:tcPr>
          <w:p w14:paraId="55407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15" w:type="dxa"/>
            <w:gridSpan w:val="3"/>
            <w:tcBorders>
              <w:top w:val="nil"/>
              <w:left w:val="nil"/>
              <w:bottom w:val="single" w:color="auto" w:sz="4" w:space="0"/>
              <w:right w:val="single" w:color="auto" w:sz="4" w:space="0"/>
            </w:tcBorders>
            <w:shd w:val="clear" w:color="auto" w:fill="auto"/>
            <w:noWrap/>
            <w:vAlign w:val="center"/>
          </w:tcPr>
          <w:p w14:paraId="0EEF1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092993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E7CC8FA">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5F0415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46" w:type="dxa"/>
            <w:gridSpan w:val="2"/>
            <w:tcBorders>
              <w:top w:val="nil"/>
              <w:left w:val="nil"/>
              <w:bottom w:val="single" w:color="auto" w:sz="4" w:space="0"/>
              <w:right w:val="single" w:color="auto" w:sz="4" w:space="0"/>
            </w:tcBorders>
            <w:shd w:val="clear" w:color="auto" w:fill="auto"/>
            <w:noWrap/>
            <w:vAlign w:val="center"/>
          </w:tcPr>
          <w:p w14:paraId="2828D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7" w:type="dxa"/>
            <w:gridSpan w:val="2"/>
            <w:tcBorders>
              <w:top w:val="nil"/>
              <w:left w:val="nil"/>
              <w:bottom w:val="single" w:color="auto" w:sz="4" w:space="0"/>
              <w:right w:val="single" w:color="auto" w:sz="4" w:space="0"/>
            </w:tcBorders>
            <w:shd w:val="clear" w:color="auto" w:fill="auto"/>
            <w:noWrap/>
            <w:vAlign w:val="center"/>
          </w:tcPr>
          <w:p w14:paraId="595B37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C718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0" w:type="dxa"/>
            <w:gridSpan w:val="2"/>
            <w:tcBorders>
              <w:top w:val="nil"/>
              <w:left w:val="nil"/>
              <w:bottom w:val="single" w:color="auto" w:sz="4" w:space="0"/>
              <w:right w:val="single" w:color="auto" w:sz="4" w:space="0"/>
            </w:tcBorders>
            <w:shd w:val="clear" w:color="auto" w:fill="auto"/>
            <w:noWrap/>
            <w:vAlign w:val="center"/>
          </w:tcPr>
          <w:p w14:paraId="0D9765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9" w:type="dxa"/>
            <w:gridSpan w:val="2"/>
            <w:tcBorders>
              <w:top w:val="nil"/>
              <w:left w:val="nil"/>
              <w:bottom w:val="single" w:color="auto" w:sz="4" w:space="0"/>
              <w:right w:val="single" w:color="auto" w:sz="4" w:space="0"/>
            </w:tcBorders>
            <w:shd w:val="clear" w:color="auto" w:fill="auto"/>
            <w:noWrap/>
            <w:vAlign w:val="center"/>
          </w:tcPr>
          <w:p w14:paraId="2A57A0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06DD6A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15" w:type="dxa"/>
            <w:gridSpan w:val="3"/>
            <w:tcBorders>
              <w:top w:val="nil"/>
              <w:left w:val="nil"/>
              <w:bottom w:val="single" w:color="auto" w:sz="4" w:space="0"/>
              <w:right w:val="single" w:color="auto" w:sz="4" w:space="0"/>
            </w:tcBorders>
            <w:shd w:val="clear" w:color="auto" w:fill="auto"/>
            <w:noWrap/>
            <w:vAlign w:val="center"/>
          </w:tcPr>
          <w:p w14:paraId="783F5E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1" w:type="dxa"/>
            <w:gridSpan w:val="2"/>
            <w:tcBorders>
              <w:top w:val="nil"/>
              <w:left w:val="nil"/>
              <w:bottom w:val="single" w:color="auto" w:sz="4" w:space="0"/>
              <w:right w:val="single" w:color="auto" w:sz="4" w:space="0"/>
            </w:tcBorders>
            <w:shd w:val="clear" w:color="auto" w:fill="auto"/>
            <w:noWrap/>
            <w:vAlign w:val="center"/>
          </w:tcPr>
          <w:p w14:paraId="73A7A2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FF26C4">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0C73A8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46" w:type="dxa"/>
            <w:gridSpan w:val="2"/>
            <w:tcBorders>
              <w:top w:val="nil"/>
              <w:left w:val="nil"/>
              <w:bottom w:val="single" w:color="auto" w:sz="4" w:space="0"/>
              <w:right w:val="single" w:color="auto" w:sz="4" w:space="0"/>
            </w:tcBorders>
            <w:shd w:val="clear" w:color="auto" w:fill="auto"/>
            <w:noWrap/>
            <w:vAlign w:val="center"/>
          </w:tcPr>
          <w:p w14:paraId="15FF3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7" w:type="dxa"/>
            <w:gridSpan w:val="2"/>
            <w:tcBorders>
              <w:top w:val="nil"/>
              <w:left w:val="nil"/>
              <w:bottom w:val="single" w:color="auto" w:sz="4" w:space="0"/>
              <w:right w:val="single" w:color="auto" w:sz="4" w:space="0"/>
            </w:tcBorders>
            <w:shd w:val="clear" w:color="auto" w:fill="auto"/>
            <w:noWrap/>
            <w:vAlign w:val="center"/>
          </w:tcPr>
          <w:p w14:paraId="041039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200.00</w:t>
            </w:r>
          </w:p>
        </w:tc>
        <w:tc>
          <w:tcPr>
            <w:tcW w:w="1147" w:type="dxa"/>
            <w:tcBorders>
              <w:top w:val="nil"/>
              <w:left w:val="nil"/>
              <w:bottom w:val="single" w:color="auto" w:sz="4" w:space="0"/>
              <w:right w:val="single" w:color="auto" w:sz="4" w:space="0"/>
            </w:tcBorders>
            <w:shd w:val="clear" w:color="auto" w:fill="auto"/>
            <w:noWrap/>
            <w:vAlign w:val="center"/>
          </w:tcPr>
          <w:p w14:paraId="49B7CC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0" w:type="dxa"/>
            <w:gridSpan w:val="2"/>
            <w:tcBorders>
              <w:top w:val="nil"/>
              <w:left w:val="nil"/>
              <w:bottom w:val="single" w:color="auto" w:sz="4" w:space="0"/>
              <w:right w:val="single" w:color="auto" w:sz="4" w:space="0"/>
            </w:tcBorders>
            <w:shd w:val="clear" w:color="auto" w:fill="auto"/>
            <w:noWrap/>
            <w:vAlign w:val="center"/>
          </w:tcPr>
          <w:p w14:paraId="55803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9" w:type="dxa"/>
            <w:gridSpan w:val="2"/>
            <w:tcBorders>
              <w:top w:val="nil"/>
              <w:left w:val="nil"/>
              <w:bottom w:val="single" w:color="auto" w:sz="4" w:space="0"/>
              <w:right w:val="single" w:color="auto" w:sz="4" w:space="0"/>
            </w:tcBorders>
            <w:shd w:val="clear" w:color="auto" w:fill="auto"/>
            <w:noWrap/>
            <w:vAlign w:val="center"/>
          </w:tcPr>
          <w:p w14:paraId="67B16C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2F3CE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15" w:type="dxa"/>
            <w:gridSpan w:val="3"/>
            <w:tcBorders>
              <w:top w:val="nil"/>
              <w:left w:val="nil"/>
              <w:bottom w:val="single" w:color="auto" w:sz="4" w:space="0"/>
              <w:right w:val="single" w:color="auto" w:sz="4" w:space="0"/>
            </w:tcBorders>
            <w:shd w:val="clear" w:color="auto" w:fill="auto"/>
            <w:noWrap/>
            <w:vAlign w:val="center"/>
          </w:tcPr>
          <w:p w14:paraId="226BB3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1" w:type="dxa"/>
            <w:gridSpan w:val="2"/>
            <w:tcBorders>
              <w:top w:val="nil"/>
              <w:left w:val="nil"/>
              <w:bottom w:val="single" w:color="auto" w:sz="4" w:space="0"/>
              <w:right w:val="single" w:color="auto" w:sz="4" w:space="0"/>
            </w:tcBorders>
            <w:shd w:val="clear" w:color="auto" w:fill="auto"/>
            <w:noWrap/>
            <w:vAlign w:val="center"/>
          </w:tcPr>
          <w:p w14:paraId="14F0D2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142E9C">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2CD12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46" w:type="dxa"/>
            <w:gridSpan w:val="2"/>
            <w:tcBorders>
              <w:top w:val="nil"/>
              <w:left w:val="nil"/>
              <w:bottom w:val="single" w:color="auto" w:sz="4" w:space="0"/>
              <w:right w:val="single" w:color="auto" w:sz="4" w:space="0"/>
            </w:tcBorders>
            <w:shd w:val="clear" w:color="auto" w:fill="auto"/>
            <w:noWrap/>
            <w:vAlign w:val="center"/>
          </w:tcPr>
          <w:p w14:paraId="00F3D3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7" w:type="dxa"/>
            <w:gridSpan w:val="2"/>
            <w:tcBorders>
              <w:top w:val="nil"/>
              <w:left w:val="nil"/>
              <w:bottom w:val="single" w:color="auto" w:sz="4" w:space="0"/>
              <w:right w:val="single" w:color="auto" w:sz="4" w:space="0"/>
            </w:tcBorders>
            <w:shd w:val="clear" w:color="auto" w:fill="auto"/>
            <w:noWrap/>
            <w:vAlign w:val="center"/>
          </w:tcPr>
          <w:p w14:paraId="2CB565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14BD7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0" w:type="dxa"/>
            <w:gridSpan w:val="2"/>
            <w:tcBorders>
              <w:top w:val="nil"/>
              <w:left w:val="nil"/>
              <w:bottom w:val="single" w:color="auto" w:sz="4" w:space="0"/>
              <w:right w:val="single" w:color="auto" w:sz="4" w:space="0"/>
            </w:tcBorders>
            <w:shd w:val="clear" w:color="auto" w:fill="auto"/>
            <w:noWrap/>
            <w:vAlign w:val="center"/>
          </w:tcPr>
          <w:p w14:paraId="07274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9" w:type="dxa"/>
            <w:gridSpan w:val="2"/>
            <w:tcBorders>
              <w:top w:val="nil"/>
              <w:left w:val="nil"/>
              <w:bottom w:val="single" w:color="auto" w:sz="4" w:space="0"/>
              <w:right w:val="single" w:color="auto" w:sz="4" w:space="0"/>
            </w:tcBorders>
            <w:shd w:val="clear" w:color="auto" w:fill="auto"/>
            <w:noWrap/>
            <w:vAlign w:val="center"/>
          </w:tcPr>
          <w:p w14:paraId="494D7C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148" w:type="dxa"/>
            <w:tcBorders>
              <w:top w:val="nil"/>
              <w:left w:val="nil"/>
              <w:bottom w:val="single" w:color="auto" w:sz="4" w:space="0"/>
              <w:right w:val="single" w:color="auto" w:sz="4" w:space="0"/>
            </w:tcBorders>
            <w:shd w:val="clear" w:color="auto" w:fill="auto"/>
            <w:noWrap/>
            <w:vAlign w:val="center"/>
          </w:tcPr>
          <w:p w14:paraId="53968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15" w:type="dxa"/>
            <w:gridSpan w:val="3"/>
            <w:tcBorders>
              <w:top w:val="nil"/>
              <w:left w:val="nil"/>
              <w:bottom w:val="single" w:color="auto" w:sz="4" w:space="0"/>
              <w:right w:val="single" w:color="auto" w:sz="4" w:space="0"/>
            </w:tcBorders>
            <w:shd w:val="clear" w:color="auto" w:fill="auto"/>
            <w:noWrap/>
            <w:vAlign w:val="center"/>
          </w:tcPr>
          <w:p w14:paraId="1478D0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1" w:type="dxa"/>
            <w:gridSpan w:val="2"/>
            <w:tcBorders>
              <w:top w:val="nil"/>
              <w:left w:val="nil"/>
              <w:bottom w:val="single" w:color="auto" w:sz="4" w:space="0"/>
              <w:right w:val="single" w:color="auto" w:sz="4" w:space="0"/>
            </w:tcBorders>
            <w:shd w:val="clear" w:color="auto" w:fill="auto"/>
            <w:noWrap/>
            <w:vAlign w:val="center"/>
          </w:tcPr>
          <w:p w14:paraId="01B6A7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8DD375">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2CCF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46" w:type="dxa"/>
            <w:gridSpan w:val="2"/>
            <w:tcBorders>
              <w:top w:val="nil"/>
              <w:left w:val="nil"/>
              <w:bottom w:val="single" w:color="auto" w:sz="4" w:space="0"/>
              <w:right w:val="single" w:color="auto" w:sz="4" w:space="0"/>
            </w:tcBorders>
            <w:shd w:val="clear" w:color="auto" w:fill="auto"/>
            <w:noWrap/>
            <w:vAlign w:val="center"/>
          </w:tcPr>
          <w:p w14:paraId="5B4DCE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7" w:type="dxa"/>
            <w:gridSpan w:val="2"/>
            <w:tcBorders>
              <w:top w:val="nil"/>
              <w:left w:val="nil"/>
              <w:bottom w:val="single" w:color="auto" w:sz="4" w:space="0"/>
              <w:right w:val="single" w:color="auto" w:sz="4" w:space="0"/>
            </w:tcBorders>
            <w:shd w:val="clear" w:color="auto" w:fill="auto"/>
            <w:noWrap/>
            <w:vAlign w:val="center"/>
          </w:tcPr>
          <w:p w14:paraId="5018E8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nil"/>
              <w:left w:val="nil"/>
              <w:bottom w:val="single" w:color="auto" w:sz="4" w:space="0"/>
              <w:right w:val="single" w:color="auto" w:sz="4" w:space="0"/>
            </w:tcBorders>
            <w:shd w:val="clear" w:color="auto" w:fill="auto"/>
            <w:noWrap/>
            <w:vAlign w:val="center"/>
          </w:tcPr>
          <w:p w14:paraId="34E2C9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0" w:type="dxa"/>
            <w:gridSpan w:val="2"/>
            <w:tcBorders>
              <w:top w:val="nil"/>
              <w:left w:val="nil"/>
              <w:bottom w:val="single" w:color="auto" w:sz="4" w:space="0"/>
              <w:right w:val="single" w:color="auto" w:sz="4" w:space="0"/>
            </w:tcBorders>
            <w:shd w:val="clear" w:color="auto" w:fill="auto"/>
            <w:noWrap/>
            <w:vAlign w:val="center"/>
          </w:tcPr>
          <w:p w14:paraId="7CCAC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9" w:type="dxa"/>
            <w:gridSpan w:val="2"/>
            <w:tcBorders>
              <w:top w:val="nil"/>
              <w:left w:val="nil"/>
              <w:bottom w:val="single" w:color="auto" w:sz="4" w:space="0"/>
              <w:right w:val="single" w:color="auto" w:sz="4" w:space="0"/>
            </w:tcBorders>
            <w:shd w:val="clear" w:color="auto" w:fill="auto"/>
            <w:noWrap/>
            <w:vAlign w:val="center"/>
          </w:tcPr>
          <w:p w14:paraId="22B125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148" w:type="dxa"/>
            <w:tcBorders>
              <w:top w:val="nil"/>
              <w:left w:val="nil"/>
              <w:bottom w:val="single" w:color="auto" w:sz="4" w:space="0"/>
              <w:right w:val="single" w:color="auto" w:sz="4" w:space="0"/>
            </w:tcBorders>
            <w:shd w:val="clear" w:color="auto" w:fill="auto"/>
            <w:noWrap/>
            <w:vAlign w:val="center"/>
          </w:tcPr>
          <w:p w14:paraId="558884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15" w:type="dxa"/>
            <w:gridSpan w:val="3"/>
            <w:tcBorders>
              <w:top w:val="nil"/>
              <w:left w:val="nil"/>
              <w:bottom w:val="single" w:color="auto" w:sz="4" w:space="0"/>
              <w:right w:val="single" w:color="auto" w:sz="4" w:space="0"/>
            </w:tcBorders>
            <w:shd w:val="clear" w:color="auto" w:fill="auto"/>
            <w:noWrap/>
            <w:vAlign w:val="center"/>
          </w:tcPr>
          <w:p w14:paraId="32EFA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1" w:type="dxa"/>
            <w:gridSpan w:val="2"/>
            <w:tcBorders>
              <w:top w:val="nil"/>
              <w:left w:val="nil"/>
              <w:bottom w:val="single" w:color="auto" w:sz="4" w:space="0"/>
              <w:right w:val="single" w:color="auto" w:sz="4" w:space="0"/>
            </w:tcBorders>
            <w:shd w:val="clear" w:color="auto" w:fill="auto"/>
            <w:noWrap/>
            <w:vAlign w:val="center"/>
          </w:tcPr>
          <w:p w14:paraId="40C455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0D1F51">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B1A0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46" w:type="dxa"/>
            <w:gridSpan w:val="2"/>
            <w:tcBorders>
              <w:top w:val="nil"/>
              <w:left w:val="nil"/>
              <w:bottom w:val="single" w:color="auto" w:sz="4" w:space="0"/>
              <w:right w:val="single" w:color="auto" w:sz="4" w:space="0"/>
            </w:tcBorders>
            <w:shd w:val="clear" w:color="auto" w:fill="auto"/>
            <w:noWrap/>
            <w:vAlign w:val="center"/>
          </w:tcPr>
          <w:p w14:paraId="51F496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7" w:type="dxa"/>
            <w:gridSpan w:val="2"/>
            <w:tcBorders>
              <w:top w:val="nil"/>
              <w:left w:val="nil"/>
              <w:bottom w:val="single" w:color="auto" w:sz="4" w:space="0"/>
              <w:right w:val="single" w:color="auto" w:sz="4" w:space="0"/>
            </w:tcBorders>
            <w:shd w:val="clear" w:color="auto" w:fill="auto"/>
            <w:noWrap/>
            <w:vAlign w:val="center"/>
          </w:tcPr>
          <w:p w14:paraId="3DEA4C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400.00</w:t>
            </w:r>
          </w:p>
        </w:tc>
        <w:tc>
          <w:tcPr>
            <w:tcW w:w="1147" w:type="dxa"/>
            <w:tcBorders>
              <w:top w:val="nil"/>
              <w:left w:val="nil"/>
              <w:bottom w:val="single" w:color="auto" w:sz="4" w:space="0"/>
              <w:right w:val="single" w:color="auto" w:sz="4" w:space="0"/>
            </w:tcBorders>
            <w:shd w:val="clear" w:color="auto" w:fill="auto"/>
            <w:noWrap/>
            <w:vAlign w:val="center"/>
          </w:tcPr>
          <w:p w14:paraId="76E9A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0" w:type="dxa"/>
            <w:gridSpan w:val="2"/>
            <w:tcBorders>
              <w:top w:val="nil"/>
              <w:left w:val="nil"/>
              <w:bottom w:val="single" w:color="auto" w:sz="4" w:space="0"/>
              <w:right w:val="single" w:color="auto" w:sz="4" w:space="0"/>
            </w:tcBorders>
            <w:shd w:val="clear" w:color="auto" w:fill="auto"/>
            <w:noWrap/>
            <w:vAlign w:val="center"/>
          </w:tcPr>
          <w:p w14:paraId="635FE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9" w:type="dxa"/>
            <w:gridSpan w:val="2"/>
            <w:tcBorders>
              <w:top w:val="nil"/>
              <w:left w:val="nil"/>
              <w:bottom w:val="single" w:color="auto" w:sz="4" w:space="0"/>
              <w:right w:val="single" w:color="auto" w:sz="4" w:space="0"/>
            </w:tcBorders>
            <w:shd w:val="clear" w:color="auto" w:fill="auto"/>
            <w:noWrap/>
            <w:vAlign w:val="center"/>
          </w:tcPr>
          <w:p w14:paraId="1212CC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5F3EB4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15" w:type="dxa"/>
            <w:gridSpan w:val="3"/>
            <w:tcBorders>
              <w:top w:val="nil"/>
              <w:left w:val="nil"/>
              <w:bottom w:val="single" w:color="auto" w:sz="4" w:space="0"/>
              <w:right w:val="single" w:color="auto" w:sz="4" w:space="0"/>
            </w:tcBorders>
            <w:shd w:val="clear" w:color="auto" w:fill="auto"/>
            <w:noWrap/>
            <w:vAlign w:val="center"/>
          </w:tcPr>
          <w:p w14:paraId="549E0A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1" w:type="dxa"/>
            <w:gridSpan w:val="2"/>
            <w:tcBorders>
              <w:top w:val="nil"/>
              <w:left w:val="nil"/>
              <w:bottom w:val="single" w:color="auto" w:sz="4" w:space="0"/>
              <w:right w:val="single" w:color="auto" w:sz="4" w:space="0"/>
            </w:tcBorders>
            <w:shd w:val="clear" w:color="auto" w:fill="auto"/>
            <w:noWrap/>
            <w:vAlign w:val="center"/>
          </w:tcPr>
          <w:p w14:paraId="04137D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EFBAA78">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559915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46" w:type="dxa"/>
            <w:gridSpan w:val="2"/>
            <w:tcBorders>
              <w:top w:val="nil"/>
              <w:left w:val="nil"/>
              <w:bottom w:val="single" w:color="auto" w:sz="4" w:space="0"/>
              <w:right w:val="single" w:color="auto" w:sz="4" w:space="0"/>
            </w:tcBorders>
            <w:shd w:val="clear" w:color="auto" w:fill="auto"/>
            <w:noWrap/>
            <w:vAlign w:val="center"/>
          </w:tcPr>
          <w:p w14:paraId="6F325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7" w:type="dxa"/>
            <w:gridSpan w:val="2"/>
            <w:tcBorders>
              <w:top w:val="nil"/>
              <w:left w:val="nil"/>
              <w:bottom w:val="single" w:color="auto" w:sz="4" w:space="0"/>
              <w:right w:val="single" w:color="auto" w:sz="4" w:space="0"/>
            </w:tcBorders>
            <w:shd w:val="clear" w:color="auto" w:fill="auto"/>
            <w:noWrap/>
            <w:vAlign w:val="center"/>
          </w:tcPr>
          <w:p w14:paraId="5ED569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3E544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0" w:type="dxa"/>
            <w:gridSpan w:val="2"/>
            <w:tcBorders>
              <w:top w:val="nil"/>
              <w:left w:val="nil"/>
              <w:bottom w:val="single" w:color="auto" w:sz="4" w:space="0"/>
              <w:right w:val="single" w:color="auto" w:sz="4" w:space="0"/>
            </w:tcBorders>
            <w:shd w:val="clear" w:color="auto" w:fill="auto"/>
            <w:noWrap/>
            <w:vAlign w:val="center"/>
          </w:tcPr>
          <w:p w14:paraId="5CF6EB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9" w:type="dxa"/>
            <w:gridSpan w:val="2"/>
            <w:tcBorders>
              <w:top w:val="nil"/>
              <w:left w:val="nil"/>
              <w:bottom w:val="single" w:color="auto" w:sz="4" w:space="0"/>
              <w:right w:val="single" w:color="auto" w:sz="4" w:space="0"/>
            </w:tcBorders>
            <w:shd w:val="clear" w:color="auto" w:fill="auto"/>
            <w:noWrap/>
            <w:vAlign w:val="center"/>
          </w:tcPr>
          <w:p w14:paraId="4BD610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14:paraId="7628A7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15" w:type="dxa"/>
            <w:gridSpan w:val="3"/>
            <w:tcBorders>
              <w:top w:val="nil"/>
              <w:left w:val="nil"/>
              <w:bottom w:val="single" w:color="auto" w:sz="4" w:space="0"/>
              <w:right w:val="single" w:color="auto" w:sz="4" w:space="0"/>
            </w:tcBorders>
            <w:shd w:val="clear" w:color="auto" w:fill="auto"/>
            <w:noWrap/>
            <w:vAlign w:val="center"/>
          </w:tcPr>
          <w:p w14:paraId="559F59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1" w:type="dxa"/>
            <w:gridSpan w:val="2"/>
            <w:tcBorders>
              <w:top w:val="nil"/>
              <w:left w:val="nil"/>
              <w:bottom w:val="single" w:color="auto" w:sz="4" w:space="0"/>
              <w:right w:val="single" w:color="auto" w:sz="4" w:space="0"/>
            </w:tcBorders>
            <w:shd w:val="clear" w:color="auto" w:fill="auto"/>
            <w:noWrap/>
            <w:vAlign w:val="center"/>
          </w:tcPr>
          <w:p w14:paraId="778274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97FAB8C">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95E1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46" w:type="dxa"/>
            <w:gridSpan w:val="2"/>
            <w:tcBorders>
              <w:top w:val="nil"/>
              <w:left w:val="nil"/>
              <w:bottom w:val="single" w:color="auto" w:sz="4" w:space="0"/>
              <w:right w:val="single" w:color="auto" w:sz="4" w:space="0"/>
            </w:tcBorders>
            <w:shd w:val="clear" w:color="auto" w:fill="auto"/>
            <w:noWrap/>
            <w:vAlign w:val="center"/>
          </w:tcPr>
          <w:p w14:paraId="643AD9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7" w:type="dxa"/>
            <w:gridSpan w:val="2"/>
            <w:tcBorders>
              <w:top w:val="nil"/>
              <w:left w:val="nil"/>
              <w:bottom w:val="single" w:color="auto" w:sz="4" w:space="0"/>
              <w:right w:val="single" w:color="auto" w:sz="4" w:space="0"/>
            </w:tcBorders>
            <w:shd w:val="clear" w:color="auto" w:fill="auto"/>
            <w:noWrap/>
            <w:vAlign w:val="center"/>
          </w:tcPr>
          <w:p w14:paraId="36A04B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7AE1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0" w:type="dxa"/>
            <w:gridSpan w:val="2"/>
            <w:tcBorders>
              <w:top w:val="nil"/>
              <w:left w:val="nil"/>
              <w:bottom w:val="single" w:color="auto" w:sz="4" w:space="0"/>
              <w:right w:val="single" w:color="auto" w:sz="4" w:space="0"/>
            </w:tcBorders>
            <w:shd w:val="clear" w:color="auto" w:fill="auto"/>
            <w:noWrap/>
            <w:vAlign w:val="center"/>
          </w:tcPr>
          <w:p w14:paraId="38E820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9" w:type="dxa"/>
            <w:gridSpan w:val="2"/>
            <w:tcBorders>
              <w:top w:val="nil"/>
              <w:left w:val="nil"/>
              <w:bottom w:val="single" w:color="auto" w:sz="4" w:space="0"/>
              <w:right w:val="single" w:color="auto" w:sz="4" w:space="0"/>
            </w:tcBorders>
            <w:shd w:val="clear" w:color="auto" w:fill="auto"/>
            <w:noWrap/>
            <w:vAlign w:val="center"/>
          </w:tcPr>
          <w:p w14:paraId="2EAF3E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64E76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15" w:type="dxa"/>
            <w:gridSpan w:val="3"/>
            <w:tcBorders>
              <w:top w:val="nil"/>
              <w:left w:val="nil"/>
              <w:bottom w:val="single" w:color="auto" w:sz="4" w:space="0"/>
              <w:right w:val="single" w:color="auto" w:sz="4" w:space="0"/>
            </w:tcBorders>
            <w:shd w:val="clear" w:color="auto" w:fill="auto"/>
            <w:noWrap/>
            <w:vAlign w:val="center"/>
          </w:tcPr>
          <w:p w14:paraId="64CBD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1" w:type="dxa"/>
            <w:gridSpan w:val="2"/>
            <w:tcBorders>
              <w:top w:val="nil"/>
              <w:left w:val="nil"/>
              <w:bottom w:val="single" w:color="auto" w:sz="4" w:space="0"/>
              <w:right w:val="single" w:color="auto" w:sz="4" w:space="0"/>
            </w:tcBorders>
            <w:shd w:val="clear" w:color="auto" w:fill="auto"/>
            <w:noWrap/>
            <w:vAlign w:val="center"/>
          </w:tcPr>
          <w:p w14:paraId="7DD056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D529CBC">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6A2282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46" w:type="dxa"/>
            <w:gridSpan w:val="2"/>
            <w:tcBorders>
              <w:top w:val="nil"/>
              <w:left w:val="nil"/>
              <w:bottom w:val="single" w:color="auto" w:sz="4" w:space="0"/>
              <w:right w:val="single" w:color="auto" w:sz="4" w:space="0"/>
            </w:tcBorders>
            <w:shd w:val="clear" w:color="auto" w:fill="auto"/>
            <w:noWrap/>
            <w:vAlign w:val="center"/>
          </w:tcPr>
          <w:p w14:paraId="4B6BF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7" w:type="dxa"/>
            <w:gridSpan w:val="2"/>
            <w:tcBorders>
              <w:top w:val="nil"/>
              <w:left w:val="nil"/>
              <w:bottom w:val="single" w:color="auto" w:sz="4" w:space="0"/>
              <w:right w:val="single" w:color="auto" w:sz="4" w:space="0"/>
            </w:tcBorders>
            <w:shd w:val="clear" w:color="auto" w:fill="auto"/>
            <w:noWrap/>
            <w:vAlign w:val="center"/>
          </w:tcPr>
          <w:p w14:paraId="47E872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32.50</w:t>
            </w:r>
          </w:p>
        </w:tc>
        <w:tc>
          <w:tcPr>
            <w:tcW w:w="1147" w:type="dxa"/>
            <w:tcBorders>
              <w:top w:val="nil"/>
              <w:left w:val="nil"/>
              <w:bottom w:val="single" w:color="auto" w:sz="4" w:space="0"/>
              <w:right w:val="single" w:color="auto" w:sz="4" w:space="0"/>
            </w:tcBorders>
            <w:shd w:val="clear" w:color="auto" w:fill="auto"/>
            <w:noWrap/>
            <w:vAlign w:val="center"/>
          </w:tcPr>
          <w:p w14:paraId="02903E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0" w:type="dxa"/>
            <w:gridSpan w:val="2"/>
            <w:tcBorders>
              <w:top w:val="nil"/>
              <w:left w:val="nil"/>
              <w:bottom w:val="single" w:color="auto" w:sz="4" w:space="0"/>
              <w:right w:val="single" w:color="auto" w:sz="4" w:space="0"/>
            </w:tcBorders>
            <w:shd w:val="clear" w:color="auto" w:fill="auto"/>
            <w:noWrap/>
            <w:vAlign w:val="center"/>
          </w:tcPr>
          <w:p w14:paraId="7579D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9" w:type="dxa"/>
            <w:gridSpan w:val="2"/>
            <w:tcBorders>
              <w:top w:val="nil"/>
              <w:left w:val="nil"/>
              <w:bottom w:val="single" w:color="auto" w:sz="4" w:space="0"/>
              <w:right w:val="single" w:color="auto" w:sz="4" w:space="0"/>
            </w:tcBorders>
            <w:shd w:val="clear" w:color="auto" w:fill="auto"/>
            <w:noWrap/>
            <w:vAlign w:val="center"/>
          </w:tcPr>
          <w:p w14:paraId="09FC34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14:paraId="09C39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15" w:type="dxa"/>
            <w:gridSpan w:val="3"/>
            <w:tcBorders>
              <w:top w:val="nil"/>
              <w:left w:val="nil"/>
              <w:bottom w:val="single" w:color="auto" w:sz="4" w:space="0"/>
              <w:right w:val="single" w:color="auto" w:sz="4" w:space="0"/>
            </w:tcBorders>
            <w:shd w:val="clear" w:color="auto" w:fill="auto"/>
            <w:noWrap/>
            <w:vAlign w:val="center"/>
          </w:tcPr>
          <w:p w14:paraId="61F64C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1" w:type="dxa"/>
            <w:gridSpan w:val="2"/>
            <w:tcBorders>
              <w:top w:val="nil"/>
              <w:left w:val="nil"/>
              <w:bottom w:val="single" w:color="auto" w:sz="4" w:space="0"/>
              <w:right w:val="single" w:color="auto" w:sz="4" w:space="0"/>
            </w:tcBorders>
            <w:shd w:val="clear" w:color="auto" w:fill="auto"/>
            <w:noWrap/>
            <w:vAlign w:val="center"/>
          </w:tcPr>
          <w:p w14:paraId="6F4A03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A67F1A3">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5A0B2E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46" w:type="dxa"/>
            <w:gridSpan w:val="2"/>
            <w:tcBorders>
              <w:top w:val="nil"/>
              <w:left w:val="nil"/>
              <w:bottom w:val="single" w:color="auto" w:sz="4" w:space="0"/>
              <w:right w:val="single" w:color="auto" w:sz="4" w:space="0"/>
            </w:tcBorders>
            <w:shd w:val="clear" w:color="auto" w:fill="auto"/>
            <w:noWrap/>
            <w:vAlign w:val="center"/>
          </w:tcPr>
          <w:p w14:paraId="0D80C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7" w:type="dxa"/>
            <w:gridSpan w:val="2"/>
            <w:tcBorders>
              <w:top w:val="nil"/>
              <w:left w:val="nil"/>
              <w:bottom w:val="single" w:color="auto" w:sz="4" w:space="0"/>
              <w:right w:val="single" w:color="auto" w:sz="4" w:space="0"/>
            </w:tcBorders>
            <w:shd w:val="clear" w:color="auto" w:fill="auto"/>
            <w:noWrap/>
            <w:vAlign w:val="center"/>
          </w:tcPr>
          <w:p w14:paraId="6DA72B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CDD6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0" w:type="dxa"/>
            <w:gridSpan w:val="2"/>
            <w:tcBorders>
              <w:top w:val="nil"/>
              <w:left w:val="nil"/>
              <w:bottom w:val="single" w:color="auto" w:sz="4" w:space="0"/>
              <w:right w:val="single" w:color="auto" w:sz="4" w:space="0"/>
            </w:tcBorders>
            <w:shd w:val="clear" w:color="auto" w:fill="auto"/>
            <w:noWrap/>
            <w:vAlign w:val="center"/>
          </w:tcPr>
          <w:p w14:paraId="488052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9" w:type="dxa"/>
            <w:gridSpan w:val="2"/>
            <w:tcBorders>
              <w:top w:val="nil"/>
              <w:left w:val="nil"/>
              <w:bottom w:val="single" w:color="auto" w:sz="4" w:space="0"/>
              <w:right w:val="single" w:color="auto" w:sz="4" w:space="0"/>
            </w:tcBorders>
            <w:shd w:val="clear" w:color="auto" w:fill="auto"/>
            <w:noWrap/>
            <w:vAlign w:val="center"/>
          </w:tcPr>
          <w:p w14:paraId="3B1ADB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14:paraId="7BF0B6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15" w:type="dxa"/>
            <w:gridSpan w:val="3"/>
            <w:tcBorders>
              <w:top w:val="nil"/>
              <w:left w:val="nil"/>
              <w:bottom w:val="single" w:color="auto" w:sz="4" w:space="0"/>
              <w:right w:val="single" w:color="auto" w:sz="4" w:space="0"/>
            </w:tcBorders>
            <w:shd w:val="clear" w:color="auto" w:fill="auto"/>
            <w:noWrap/>
            <w:vAlign w:val="center"/>
          </w:tcPr>
          <w:p w14:paraId="30179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6D8233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2D275C">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685DD1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46" w:type="dxa"/>
            <w:gridSpan w:val="2"/>
            <w:tcBorders>
              <w:top w:val="nil"/>
              <w:left w:val="nil"/>
              <w:bottom w:val="single" w:color="auto" w:sz="4" w:space="0"/>
              <w:right w:val="single" w:color="auto" w:sz="4" w:space="0"/>
            </w:tcBorders>
            <w:shd w:val="clear" w:color="auto" w:fill="auto"/>
            <w:noWrap/>
            <w:vAlign w:val="center"/>
          </w:tcPr>
          <w:p w14:paraId="631994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7" w:type="dxa"/>
            <w:gridSpan w:val="2"/>
            <w:tcBorders>
              <w:top w:val="nil"/>
              <w:left w:val="nil"/>
              <w:bottom w:val="single" w:color="auto" w:sz="4" w:space="0"/>
              <w:right w:val="single" w:color="auto" w:sz="4" w:space="0"/>
            </w:tcBorders>
            <w:shd w:val="clear" w:color="auto" w:fill="auto"/>
            <w:noWrap/>
            <w:vAlign w:val="center"/>
          </w:tcPr>
          <w:p w14:paraId="3AF51F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5D34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0" w:type="dxa"/>
            <w:gridSpan w:val="2"/>
            <w:tcBorders>
              <w:top w:val="nil"/>
              <w:left w:val="nil"/>
              <w:bottom w:val="single" w:color="auto" w:sz="4" w:space="0"/>
              <w:right w:val="single" w:color="auto" w:sz="4" w:space="0"/>
            </w:tcBorders>
            <w:shd w:val="clear" w:color="auto" w:fill="auto"/>
            <w:noWrap/>
            <w:vAlign w:val="center"/>
          </w:tcPr>
          <w:p w14:paraId="2AF0B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9" w:type="dxa"/>
            <w:gridSpan w:val="2"/>
            <w:tcBorders>
              <w:top w:val="nil"/>
              <w:left w:val="nil"/>
              <w:bottom w:val="single" w:color="auto" w:sz="4" w:space="0"/>
              <w:right w:val="single" w:color="auto" w:sz="4" w:space="0"/>
            </w:tcBorders>
            <w:shd w:val="clear" w:color="auto" w:fill="auto"/>
            <w:noWrap/>
            <w:vAlign w:val="center"/>
          </w:tcPr>
          <w:p w14:paraId="32E347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9.99</w:t>
            </w:r>
          </w:p>
        </w:tc>
        <w:tc>
          <w:tcPr>
            <w:tcW w:w="1148" w:type="dxa"/>
            <w:tcBorders>
              <w:top w:val="nil"/>
              <w:left w:val="nil"/>
              <w:bottom w:val="single" w:color="auto" w:sz="4" w:space="0"/>
              <w:right w:val="single" w:color="auto" w:sz="4" w:space="0"/>
            </w:tcBorders>
            <w:shd w:val="clear" w:color="auto" w:fill="auto"/>
            <w:noWrap/>
            <w:vAlign w:val="center"/>
          </w:tcPr>
          <w:p w14:paraId="1221A0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15" w:type="dxa"/>
            <w:gridSpan w:val="3"/>
            <w:tcBorders>
              <w:top w:val="nil"/>
              <w:left w:val="nil"/>
              <w:bottom w:val="single" w:color="auto" w:sz="4" w:space="0"/>
              <w:right w:val="single" w:color="auto" w:sz="4" w:space="0"/>
            </w:tcBorders>
            <w:shd w:val="clear" w:color="auto" w:fill="auto"/>
            <w:noWrap/>
            <w:vAlign w:val="center"/>
          </w:tcPr>
          <w:p w14:paraId="479CCC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4FB8B9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64B9B4">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6DD3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46" w:type="dxa"/>
            <w:gridSpan w:val="2"/>
            <w:tcBorders>
              <w:top w:val="nil"/>
              <w:left w:val="nil"/>
              <w:bottom w:val="single" w:color="auto" w:sz="4" w:space="0"/>
              <w:right w:val="single" w:color="auto" w:sz="4" w:space="0"/>
            </w:tcBorders>
            <w:shd w:val="clear" w:color="auto" w:fill="auto"/>
            <w:noWrap/>
            <w:vAlign w:val="center"/>
          </w:tcPr>
          <w:p w14:paraId="14670E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7" w:type="dxa"/>
            <w:gridSpan w:val="2"/>
            <w:tcBorders>
              <w:top w:val="nil"/>
              <w:left w:val="nil"/>
              <w:bottom w:val="single" w:color="auto" w:sz="4" w:space="0"/>
              <w:right w:val="single" w:color="auto" w:sz="4" w:space="0"/>
            </w:tcBorders>
            <w:shd w:val="clear" w:color="auto" w:fill="auto"/>
            <w:noWrap/>
            <w:vAlign w:val="center"/>
          </w:tcPr>
          <w:p w14:paraId="6DC2360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18957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0" w:type="dxa"/>
            <w:gridSpan w:val="2"/>
            <w:tcBorders>
              <w:top w:val="nil"/>
              <w:left w:val="nil"/>
              <w:bottom w:val="single" w:color="auto" w:sz="4" w:space="0"/>
              <w:right w:val="single" w:color="auto" w:sz="4" w:space="0"/>
            </w:tcBorders>
            <w:shd w:val="clear" w:color="auto" w:fill="auto"/>
            <w:noWrap/>
            <w:vAlign w:val="center"/>
          </w:tcPr>
          <w:p w14:paraId="7A716A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9" w:type="dxa"/>
            <w:gridSpan w:val="2"/>
            <w:tcBorders>
              <w:top w:val="nil"/>
              <w:left w:val="nil"/>
              <w:bottom w:val="single" w:color="auto" w:sz="4" w:space="0"/>
              <w:right w:val="single" w:color="auto" w:sz="4" w:space="0"/>
            </w:tcBorders>
            <w:shd w:val="clear" w:color="auto" w:fill="auto"/>
            <w:noWrap/>
            <w:vAlign w:val="center"/>
          </w:tcPr>
          <w:p w14:paraId="69092B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01557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15" w:type="dxa"/>
            <w:gridSpan w:val="3"/>
            <w:tcBorders>
              <w:top w:val="nil"/>
              <w:left w:val="nil"/>
              <w:bottom w:val="single" w:color="auto" w:sz="4" w:space="0"/>
              <w:right w:val="single" w:color="auto" w:sz="4" w:space="0"/>
            </w:tcBorders>
            <w:shd w:val="clear" w:color="auto" w:fill="auto"/>
            <w:noWrap/>
            <w:vAlign w:val="center"/>
          </w:tcPr>
          <w:p w14:paraId="4BA60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556A86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26C1E1">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71E88F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46" w:type="dxa"/>
            <w:gridSpan w:val="2"/>
            <w:tcBorders>
              <w:top w:val="nil"/>
              <w:left w:val="nil"/>
              <w:bottom w:val="single" w:color="auto" w:sz="4" w:space="0"/>
              <w:right w:val="single" w:color="auto" w:sz="4" w:space="0"/>
            </w:tcBorders>
            <w:shd w:val="clear" w:color="auto" w:fill="auto"/>
            <w:noWrap/>
            <w:vAlign w:val="center"/>
          </w:tcPr>
          <w:p w14:paraId="3B7C18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7" w:type="dxa"/>
            <w:gridSpan w:val="2"/>
            <w:tcBorders>
              <w:top w:val="nil"/>
              <w:left w:val="nil"/>
              <w:bottom w:val="single" w:color="auto" w:sz="4" w:space="0"/>
              <w:right w:val="single" w:color="auto" w:sz="4" w:space="0"/>
            </w:tcBorders>
            <w:shd w:val="clear" w:color="auto" w:fill="auto"/>
            <w:noWrap/>
            <w:vAlign w:val="center"/>
          </w:tcPr>
          <w:p w14:paraId="74B1DF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A91E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0" w:type="dxa"/>
            <w:gridSpan w:val="2"/>
            <w:tcBorders>
              <w:top w:val="nil"/>
              <w:left w:val="nil"/>
              <w:bottom w:val="single" w:color="auto" w:sz="4" w:space="0"/>
              <w:right w:val="single" w:color="auto" w:sz="4" w:space="0"/>
            </w:tcBorders>
            <w:shd w:val="clear" w:color="auto" w:fill="auto"/>
            <w:noWrap/>
            <w:vAlign w:val="center"/>
          </w:tcPr>
          <w:p w14:paraId="460D2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9" w:type="dxa"/>
            <w:gridSpan w:val="2"/>
            <w:tcBorders>
              <w:top w:val="nil"/>
              <w:left w:val="nil"/>
              <w:bottom w:val="single" w:color="auto" w:sz="4" w:space="0"/>
              <w:right w:val="single" w:color="auto" w:sz="4" w:space="0"/>
            </w:tcBorders>
            <w:shd w:val="clear" w:color="auto" w:fill="auto"/>
            <w:noWrap/>
            <w:vAlign w:val="center"/>
          </w:tcPr>
          <w:p w14:paraId="40261D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461D6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15" w:type="dxa"/>
            <w:gridSpan w:val="3"/>
            <w:tcBorders>
              <w:top w:val="nil"/>
              <w:left w:val="nil"/>
              <w:bottom w:val="single" w:color="auto" w:sz="4" w:space="0"/>
              <w:right w:val="single" w:color="auto" w:sz="4" w:space="0"/>
            </w:tcBorders>
            <w:shd w:val="clear" w:color="auto" w:fill="auto"/>
            <w:noWrap/>
            <w:vAlign w:val="center"/>
          </w:tcPr>
          <w:p w14:paraId="6BF125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1" w:type="dxa"/>
            <w:gridSpan w:val="2"/>
            <w:tcBorders>
              <w:top w:val="nil"/>
              <w:left w:val="nil"/>
              <w:bottom w:val="single" w:color="auto" w:sz="4" w:space="0"/>
              <w:right w:val="single" w:color="auto" w:sz="4" w:space="0"/>
            </w:tcBorders>
            <w:shd w:val="clear" w:color="auto" w:fill="auto"/>
            <w:noWrap/>
            <w:vAlign w:val="center"/>
          </w:tcPr>
          <w:p w14:paraId="5118DD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885EF9">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9FD7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46" w:type="dxa"/>
            <w:gridSpan w:val="2"/>
            <w:tcBorders>
              <w:top w:val="nil"/>
              <w:left w:val="nil"/>
              <w:bottom w:val="single" w:color="auto" w:sz="4" w:space="0"/>
              <w:right w:val="single" w:color="auto" w:sz="4" w:space="0"/>
            </w:tcBorders>
            <w:shd w:val="clear" w:color="auto" w:fill="auto"/>
            <w:noWrap/>
            <w:vAlign w:val="center"/>
          </w:tcPr>
          <w:p w14:paraId="3A6DD9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7" w:type="dxa"/>
            <w:gridSpan w:val="2"/>
            <w:tcBorders>
              <w:top w:val="nil"/>
              <w:left w:val="nil"/>
              <w:bottom w:val="single" w:color="auto" w:sz="4" w:space="0"/>
              <w:right w:val="single" w:color="auto" w:sz="4" w:space="0"/>
            </w:tcBorders>
            <w:shd w:val="clear" w:color="auto" w:fill="auto"/>
            <w:noWrap/>
            <w:vAlign w:val="center"/>
          </w:tcPr>
          <w:p w14:paraId="6C7FCC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33621B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0" w:type="dxa"/>
            <w:gridSpan w:val="2"/>
            <w:tcBorders>
              <w:top w:val="nil"/>
              <w:left w:val="nil"/>
              <w:bottom w:val="single" w:color="auto" w:sz="4" w:space="0"/>
              <w:right w:val="single" w:color="auto" w:sz="4" w:space="0"/>
            </w:tcBorders>
            <w:shd w:val="clear" w:color="auto" w:fill="auto"/>
            <w:noWrap/>
            <w:vAlign w:val="center"/>
          </w:tcPr>
          <w:p w14:paraId="51BD60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9" w:type="dxa"/>
            <w:gridSpan w:val="2"/>
            <w:tcBorders>
              <w:top w:val="nil"/>
              <w:left w:val="nil"/>
              <w:bottom w:val="single" w:color="auto" w:sz="4" w:space="0"/>
              <w:right w:val="single" w:color="auto" w:sz="4" w:space="0"/>
            </w:tcBorders>
            <w:shd w:val="clear" w:color="auto" w:fill="auto"/>
            <w:noWrap/>
            <w:vAlign w:val="center"/>
          </w:tcPr>
          <w:p w14:paraId="13C85A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3A1FCB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15" w:type="dxa"/>
            <w:gridSpan w:val="3"/>
            <w:tcBorders>
              <w:top w:val="nil"/>
              <w:left w:val="nil"/>
              <w:bottom w:val="single" w:color="auto" w:sz="4" w:space="0"/>
              <w:right w:val="single" w:color="auto" w:sz="4" w:space="0"/>
            </w:tcBorders>
            <w:shd w:val="clear" w:color="auto" w:fill="auto"/>
            <w:noWrap/>
            <w:vAlign w:val="center"/>
          </w:tcPr>
          <w:p w14:paraId="1EBBC5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133A9D3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CF32E02">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75969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46" w:type="dxa"/>
            <w:gridSpan w:val="2"/>
            <w:tcBorders>
              <w:top w:val="nil"/>
              <w:left w:val="nil"/>
              <w:bottom w:val="single" w:color="auto" w:sz="4" w:space="0"/>
              <w:right w:val="single" w:color="auto" w:sz="4" w:space="0"/>
            </w:tcBorders>
            <w:shd w:val="clear" w:color="auto" w:fill="auto"/>
            <w:noWrap/>
            <w:vAlign w:val="center"/>
          </w:tcPr>
          <w:p w14:paraId="27AEE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7" w:type="dxa"/>
            <w:gridSpan w:val="2"/>
            <w:tcBorders>
              <w:top w:val="nil"/>
              <w:left w:val="nil"/>
              <w:bottom w:val="single" w:color="auto" w:sz="4" w:space="0"/>
              <w:right w:val="single" w:color="auto" w:sz="4" w:space="0"/>
            </w:tcBorders>
            <w:shd w:val="clear" w:color="auto" w:fill="auto"/>
            <w:noWrap/>
            <w:vAlign w:val="center"/>
          </w:tcPr>
          <w:p w14:paraId="611829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4D0AF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0" w:type="dxa"/>
            <w:gridSpan w:val="2"/>
            <w:tcBorders>
              <w:top w:val="nil"/>
              <w:left w:val="nil"/>
              <w:bottom w:val="single" w:color="auto" w:sz="4" w:space="0"/>
              <w:right w:val="single" w:color="auto" w:sz="4" w:space="0"/>
            </w:tcBorders>
            <w:shd w:val="clear" w:color="auto" w:fill="auto"/>
            <w:noWrap/>
            <w:vAlign w:val="center"/>
          </w:tcPr>
          <w:p w14:paraId="1B8F9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9" w:type="dxa"/>
            <w:gridSpan w:val="2"/>
            <w:tcBorders>
              <w:top w:val="nil"/>
              <w:left w:val="nil"/>
              <w:bottom w:val="single" w:color="auto" w:sz="4" w:space="0"/>
              <w:right w:val="single" w:color="auto" w:sz="4" w:space="0"/>
            </w:tcBorders>
            <w:shd w:val="clear" w:color="auto" w:fill="auto"/>
            <w:noWrap/>
            <w:vAlign w:val="center"/>
          </w:tcPr>
          <w:p w14:paraId="142C66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148" w:type="dxa"/>
            <w:tcBorders>
              <w:top w:val="nil"/>
              <w:left w:val="nil"/>
              <w:bottom w:val="single" w:color="auto" w:sz="4" w:space="0"/>
              <w:right w:val="single" w:color="auto" w:sz="4" w:space="0"/>
            </w:tcBorders>
            <w:shd w:val="clear" w:color="auto" w:fill="auto"/>
            <w:noWrap/>
            <w:vAlign w:val="center"/>
          </w:tcPr>
          <w:p w14:paraId="6844A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15" w:type="dxa"/>
            <w:gridSpan w:val="3"/>
            <w:tcBorders>
              <w:top w:val="nil"/>
              <w:left w:val="nil"/>
              <w:bottom w:val="single" w:color="auto" w:sz="4" w:space="0"/>
              <w:right w:val="single" w:color="auto" w:sz="4" w:space="0"/>
            </w:tcBorders>
            <w:shd w:val="clear" w:color="auto" w:fill="auto"/>
            <w:noWrap/>
            <w:vAlign w:val="center"/>
          </w:tcPr>
          <w:p w14:paraId="19F275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4126C8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CA6E46">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5CF38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46" w:type="dxa"/>
            <w:gridSpan w:val="2"/>
            <w:tcBorders>
              <w:top w:val="nil"/>
              <w:left w:val="nil"/>
              <w:bottom w:val="single" w:color="auto" w:sz="4" w:space="0"/>
              <w:right w:val="single" w:color="auto" w:sz="4" w:space="0"/>
            </w:tcBorders>
            <w:shd w:val="clear" w:color="auto" w:fill="auto"/>
            <w:noWrap/>
            <w:vAlign w:val="center"/>
          </w:tcPr>
          <w:p w14:paraId="23806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7" w:type="dxa"/>
            <w:gridSpan w:val="2"/>
            <w:tcBorders>
              <w:top w:val="nil"/>
              <w:left w:val="nil"/>
              <w:bottom w:val="single" w:color="auto" w:sz="4" w:space="0"/>
              <w:right w:val="single" w:color="auto" w:sz="4" w:space="0"/>
            </w:tcBorders>
            <w:shd w:val="clear" w:color="auto" w:fill="auto"/>
            <w:noWrap/>
            <w:vAlign w:val="center"/>
          </w:tcPr>
          <w:p w14:paraId="2B4E1B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5FE2E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0" w:type="dxa"/>
            <w:gridSpan w:val="2"/>
            <w:tcBorders>
              <w:top w:val="nil"/>
              <w:left w:val="nil"/>
              <w:bottom w:val="single" w:color="auto" w:sz="4" w:space="0"/>
              <w:right w:val="single" w:color="auto" w:sz="4" w:space="0"/>
            </w:tcBorders>
            <w:shd w:val="clear" w:color="auto" w:fill="auto"/>
            <w:noWrap/>
            <w:vAlign w:val="center"/>
          </w:tcPr>
          <w:p w14:paraId="1A12F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9" w:type="dxa"/>
            <w:gridSpan w:val="2"/>
            <w:tcBorders>
              <w:top w:val="nil"/>
              <w:left w:val="nil"/>
              <w:bottom w:val="single" w:color="auto" w:sz="4" w:space="0"/>
              <w:right w:val="single" w:color="auto" w:sz="4" w:space="0"/>
            </w:tcBorders>
            <w:shd w:val="clear" w:color="auto" w:fill="auto"/>
            <w:noWrap/>
            <w:vAlign w:val="center"/>
          </w:tcPr>
          <w:p w14:paraId="6D0265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52B10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15" w:type="dxa"/>
            <w:gridSpan w:val="3"/>
            <w:tcBorders>
              <w:top w:val="nil"/>
              <w:left w:val="nil"/>
              <w:bottom w:val="single" w:color="auto" w:sz="4" w:space="0"/>
              <w:right w:val="single" w:color="auto" w:sz="4" w:space="0"/>
            </w:tcBorders>
            <w:shd w:val="clear" w:color="auto" w:fill="auto"/>
            <w:noWrap/>
            <w:vAlign w:val="center"/>
          </w:tcPr>
          <w:p w14:paraId="3A0AF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71" w:type="dxa"/>
            <w:gridSpan w:val="2"/>
            <w:tcBorders>
              <w:top w:val="nil"/>
              <w:left w:val="nil"/>
              <w:bottom w:val="single" w:color="auto" w:sz="4" w:space="0"/>
              <w:right w:val="single" w:color="auto" w:sz="4" w:space="0"/>
            </w:tcBorders>
            <w:shd w:val="clear" w:color="auto" w:fill="auto"/>
            <w:noWrap/>
            <w:vAlign w:val="center"/>
          </w:tcPr>
          <w:p w14:paraId="0E5365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D58B2BA">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2CF0C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46" w:type="dxa"/>
            <w:gridSpan w:val="2"/>
            <w:tcBorders>
              <w:top w:val="nil"/>
              <w:left w:val="nil"/>
              <w:bottom w:val="single" w:color="auto" w:sz="4" w:space="0"/>
              <w:right w:val="single" w:color="auto" w:sz="4" w:space="0"/>
            </w:tcBorders>
            <w:shd w:val="clear" w:color="auto" w:fill="auto"/>
            <w:noWrap/>
            <w:vAlign w:val="center"/>
          </w:tcPr>
          <w:p w14:paraId="6914A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7" w:type="dxa"/>
            <w:gridSpan w:val="2"/>
            <w:tcBorders>
              <w:top w:val="nil"/>
              <w:left w:val="nil"/>
              <w:bottom w:val="single" w:color="auto" w:sz="4" w:space="0"/>
              <w:right w:val="single" w:color="auto" w:sz="4" w:space="0"/>
            </w:tcBorders>
            <w:shd w:val="clear" w:color="auto" w:fill="auto"/>
            <w:noWrap/>
            <w:vAlign w:val="center"/>
          </w:tcPr>
          <w:p w14:paraId="224A5C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4647BC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0" w:type="dxa"/>
            <w:gridSpan w:val="2"/>
            <w:tcBorders>
              <w:top w:val="nil"/>
              <w:left w:val="nil"/>
              <w:bottom w:val="single" w:color="auto" w:sz="4" w:space="0"/>
              <w:right w:val="single" w:color="auto" w:sz="4" w:space="0"/>
            </w:tcBorders>
            <w:shd w:val="clear" w:color="auto" w:fill="auto"/>
            <w:noWrap/>
            <w:vAlign w:val="center"/>
          </w:tcPr>
          <w:p w14:paraId="340E29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9" w:type="dxa"/>
            <w:gridSpan w:val="2"/>
            <w:tcBorders>
              <w:top w:val="nil"/>
              <w:left w:val="nil"/>
              <w:bottom w:val="single" w:color="auto" w:sz="4" w:space="0"/>
              <w:right w:val="single" w:color="auto" w:sz="4" w:space="0"/>
            </w:tcBorders>
            <w:shd w:val="clear" w:color="auto" w:fill="auto"/>
            <w:noWrap/>
            <w:vAlign w:val="center"/>
          </w:tcPr>
          <w:p w14:paraId="0206A0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72.00</w:t>
            </w:r>
          </w:p>
        </w:tc>
        <w:tc>
          <w:tcPr>
            <w:tcW w:w="1148" w:type="dxa"/>
            <w:tcBorders>
              <w:top w:val="nil"/>
              <w:left w:val="nil"/>
              <w:bottom w:val="single" w:color="auto" w:sz="4" w:space="0"/>
              <w:right w:val="single" w:color="auto" w:sz="4" w:space="0"/>
            </w:tcBorders>
            <w:shd w:val="clear" w:color="auto" w:fill="auto"/>
            <w:noWrap/>
            <w:vAlign w:val="center"/>
          </w:tcPr>
          <w:p w14:paraId="50A8A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15" w:type="dxa"/>
            <w:gridSpan w:val="3"/>
            <w:tcBorders>
              <w:top w:val="nil"/>
              <w:left w:val="nil"/>
              <w:bottom w:val="single" w:color="auto" w:sz="4" w:space="0"/>
              <w:right w:val="single" w:color="auto" w:sz="4" w:space="0"/>
            </w:tcBorders>
            <w:shd w:val="clear" w:color="auto" w:fill="auto"/>
            <w:noWrap/>
            <w:vAlign w:val="center"/>
          </w:tcPr>
          <w:p w14:paraId="40298B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00044B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EB6AB8">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0A535A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46" w:type="dxa"/>
            <w:gridSpan w:val="2"/>
            <w:tcBorders>
              <w:top w:val="nil"/>
              <w:left w:val="nil"/>
              <w:bottom w:val="single" w:color="auto" w:sz="4" w:space="0"/>
              <w:right w:val="single" w:color="auto" w:sz="4" w:space="0"/>
            </w:tcBorders>
            <w:shd w:val="clear" w:color="auto" w:fill="auto"/>
            <w:noWrap/>
            <w:vAlign w:val="center"/>
          </w:tcPr>
          <w:p w14:paraId="1DBAA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7" w:type="dxa"/>
            <w:gridSpan w:val="2"/>
            <w:tcBorders>
              <w:top w:val="nil"/>
              <w:left w:val="nil"/>
              <w:bottom w:val="single" w:color="auto" w:sz="4" w:space="0"/>
              <w:right w:val="single" w:color="auto" w:sz="4" w:space="0"/>
            </w:tcBorders>
            <w:shd w:val="clear" w:color="auto" w:fill="auto"/>
            <w:noWrap/>
            <w:vAlign w:val="center"/>
          </w:tcPr>
          <w:p w14:paraId="67D4F9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32.50</w:t>
            </w:r>
          </w:p>
        </w:tc>
        <w:tc>
          <w:tcPr>
            <w:tcW w:w="1147" w:type="dxa"/>
            <w:tcBorders>
              <w:top w:val="nil"/>
              <w:left w:val="nil"/>
              <w:bottom w:val="single" w:color="auto" w:sz="4" w:space="0"/>
              <w:right w:val="single" w:color="auto" w:sz="4" w:space="0"/>
            </w:tcBorders>
            <w:shd w:val="clear" w:color="auto" w:fill="auto"/>
            <w:noWrap/>
            <w:vAlign w:val="center"/>
          </w:tcPr>
          <w:p w14:paraId="06CE6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0" w:type="dxa"/>
            <w:gridSpan w:val="2"/>
            <w:tcBorders>
              <w:top w:val="nil"/>
              <w:left w:val="nil"/>
              <w:bottom w:val="single" w:color="auto" w:sz="4" w:space="0"/>
              <w:right w:val="single" w:color="auto" w:sz="4" w:space="0"/>
            </w:tcBorders>
            <w:shd w:val="clear" w:color="auto" w:fill="auto"/>
            <w:noWrap/>
            <w:vAlign w:val="center"/>
          </w:tcPr>
          <w:p w14:paraId="72D44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9" w:type="dxa"/>
            <w:gridSpan w:val="2"/>
            <w:tcBorders>
              <w:top w:val="nil"/>
              <w:left w:val="nil"/>
              <w:bottom w:val="single" w:color="auto" w:sz="4" w:space="0"/>
              <w:right w:val="single" w:color="auto" w:sz="4" w:space="0"/>
            </w:tcBorders>
            <w:shd w:val="clear" w:color="auto" w:fill="auto"/>
            <w:noWrap/>
            <w:vAlign w:val="center"/>
          </w:tcPr>
          <w:p w14:paraId="7F72F79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5EB2FB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15" w:type="dxa"/>
            <w:gridSpan w:val="3"/>
            <w:tcBorders>
              <w:top w:val="nil"/>
              <w:left w:val="nil"/>
              <w:bottom w:val="single" w:color="auto" w:sz="4" w:space="0"/>
              <w:right w:val="single" w:color="auto" w:sz="4" w:space="0"/>
            </w:tcBorders>
            <w:shd w:val="clear" w:color="auto" w:fill="auto"/>
            <w:noWrap/>
            <w:vAlign w:val="center"/>
          </w:tcPr>
          <w:p w14:paraId="1E072D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71" w:type="dxa"/>
            <w:gridSpan w:val="2"/>
            <w:tcBorders>
              <w:top w:val="nil"/>
              <w:left w:val="nil"/>
              <w:bottom w:val="single" w:color="auto" w:sz="4" w:space="0"/>
              <w:right w:val="single" w:color="auto" w:sz="4" w:space="0"/>
            </w:tcBorders>
            <w:shd w:val="clear" w:color="auto" w:fill="auto"/>
            <w:noWrap/>
            <w:vAlign w:val="center"/>
          </w:tcPr>
          <w:p w14:paraId="5273E1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078C37">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6FB49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46" w:type="dxa"/>
            <w:gridSpan w:val="2"/>
            <w:tcBorders>
              <w:top w:val="nil"/>
              <w:left w:val="nil"/>
              <w:bottom w:val="single" w:color="auto" w:sz="4" w:space="0"/>
              <w:right w:val="single" w:color="auto" w:sz="4" w:space="0"/>
            </w:tcBorders>
            <w:shd w:val="clear" w:color="auto" w:fill="auto"/>
            <w:noWrap/>
            <w:vAlign w:val="center"/>
          </w:tcPr>
          <w:p w14:paraId="191F88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7" w:type="dxa"/>
            <w:gridSpan w:val="2"/>
            <w:tcBorders>
              <w:top w:val="nil"/>
              <w:left w:val="nil"/>
              <w:bottom w:val="single" w:color="auto" w:sz="4" w:space="0"/>
              <w:right w:val="single" w:color="auto" w:sz="4" w:space="0"/>
            </w:tcBorders>
            <w:shd w:val="clear" w:color="auto" w:fill="auto"/>
            <w:noWrap/>
            <w:vAlign w:val="center"/>
          </w:tcPr>
          <w:p w14:paraId="5B009B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609197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0" w:type="dxa"/>
            <w:gridSpan w:val="2"/>
            <w:tcBorders>
              <w:top w:val="nil"/>
              <w:left w:val="nil"/>
              <w:bottom w:val="single" w:color="auto" w:sz="4" w:space="0"/>
              <w:right w:val="single" w:color="auto" w:sz="4" w:space="0"/>
            </w:tcBorders>
            <w:shd w:val="clear" w:color="auto" w:fill="auto"/>
            <w:noWrap/>
            <w:vAlign w:val="center"/>
          </w:tcPr>
          <w:p w14:paraId="0BC151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9" w:type="dxa"/>
            <w:gridSpan w:val="2"/>
            <w:tcBorders>
              <w:top w:val="nil"/>
              <w:left w:val="nil"/>
              <w:bottom w:val="single" w:color="auto" w:sz="4" w:space="0"/>
              <w:right w:val="single" w:color="auto" w:sz="4" w:space="0"/>
            </w:tcBorders>
            <w:shd w:val="clear" w:color="auto" w:fill="auto"/>
            <w:noWrap/>
            <w:vAlign w:val="center"/>
          </w:tcPr>
          <w:p w14:paraId="7CD112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148" w:type="dxa"/>
            <w:tcBorders>
              <w:top w:val="nil"/>
              <w:left w:val="nil"/>
              <w:bottom w:val="single" w:color="auto" w:sz="4" w:space="0"/>
              <w:right w:val="single" w:color="auto" w:sz="4" w:space="0"/>
            </w:tcBorders>
            <w:shd w:val="clear" w:color="auto" w:fill="auto"/>
            <w:noWrap/>
            <w:vAlign w:val="center"/>
          </w:tcPr>
          <w:p w14:paraId="2E7578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15" w:type="dxa"/>
            <w:gridSpan w:val="3"/>
            <w:tcBorders>
              <w:top w:val="nil"/>
              <w:left w:val="nil"/>
              <w:bottom w:val="single" w:color="auto" w:sz="4" w:space="0"/>
              <w:right w:val="single" w:color="auto" w:sz="4" w:space="0"/>
            </w:tcBorders>
            <w:shd w:val="clear" w:color="auto" w:fill="auto"/>
            <w:noWrap/>
            <w:vAlign w:val="center"/>
          </w:tcPr>
          <w:p w14:paraId="47BA3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4252DF4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7A859DD">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4B714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46" w:type="dxa"/>
            <w:gridSpan w:val="2"/>
            <w:tcBorders>
              <w:top w:val="nil"/>
              <w:left w:val="nil"/>
              <w:bottom w:val="single" w:color="auto" w:sz="4" w:space="0"/>
              <w:right w:val="single" w:color="auto" w:sz="4" w:space="0"/>
            </w:tcBorders>
            <w:shd w:val="clear" w:color="auto" w:fill="auto"/>
            <w:noWrap/>
            <w:vAlign w:val="center"/>
          </w:tcPr>
          <w:p w14:paraId="25C64D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7" w:type="dxa"/>
            <w:gridSpan w:val="2"/>
            <w:tcBorders>
              <w:top w:val="nil"/>
              <w:left w:val="nil"/>
              <w:bottom w:val="single" w:color="auto" w:sz="4" w:space="0"/>
              <w:right w:val="single" w:color="auto" w:sz="4" w:space="0"/>
            </w:tcBorders>
            <w:shd w:val="clear" w:color="auto" w:fill="auto"/>
            <w:noWrap/>
            <w:vAlign w:val="center"/>
          </w:tcPr>
          <w:p w14:paraId="530A0A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74A19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0" w:type="dxa"/>
            <w:gridSpan w:val="2"/>
            <w:tcBorders>
              <w:top w:val="nil"/>
              <w:left w:val="nil"/>
              <w:bottom w:val="single" w:color="auto" w:sz="4" w:space="0"/>
              <w:right w:val="single" w:color="auto" w:sz="4" w:space="0"/>
            </w:tcBorders>
            <w:shd w:val="clear" w:color="auto" w:fill="auto"/>
            <w:noWrap/>
            <w:vAlign w:val="center"/>
          </w:tcPr>
          <w:p w14:paraId="20D30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9" w:type="dxa"/>
            <w:gridSpan w:val="2"/>
            <w:tcBorders>
              <w:top w:val="nil"/>
              <w:left w:val="nil"/>
              <w:bottom w:val="single" w:color="auto" w:sz="4" w:space="0"/>
              <w:right w:val="single" w:color="auto" w:sz="4" w:space="0"/>
            </w:tcBorders>
            <w:shd w:val="clear" w:color="auto" w:fill="auto"/>
            <w:noWrap/>
            <w:vAlign w:val="center"/>
          </w:tcPr>
          <w:p w14:paraId="1188E3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1979D1D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14:paraId="136FEB4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14:paraId="46BD1A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64BBDB">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10EDB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46" w:type="dxa"/>
            <w:gridSpan w:val="2"/>
            <w:tcBorders>
              <w:top w:val="nil"/>
              <w:left w:val="nil"/>
              <w:bottom w:val="single" w:color="auto" w:sz="4" w:space="0"/>
              <w:right w:val="single" w:color="auto" w:sz="4" w:space="0"/>
            </w:tcBorders>
            <w:shd w:val="clear" w:color="auto" w:fill="auto"/>
            <w:noWrap/>
            <w:vAlign w:val="center"/>
          </w:tcPr>
          <w:p w14:paraId="1E746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7" w:type="dxa"/>
            <w:gridSpan w:val="2"/>
            <w:tcBorders>
              <w:top w:val="nil"/>
              <w:left w:val="nil"/>
              <w:bottom w:val="single" w:color="auto" w:sz="4" w:space="0"/>
              <w:right w:val="single" w:color="auto" w:sz="4" w:space="0"/>
            </w:tcBorders>
            <w:shd w:val="clear" w:color="auto" w:fill="auto"/>
            <w:noWrap/>
            <w:vAlign w:val="center"/>
          </w:tcPr>
          <w:p w14:paraId="61B14D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14:paraId="2B1E09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0" w:type="dxa"/>
            <w:gridSpan w:val="2"/>
            <w:tcBorders>
              <w:top w:val="nil"/>
              <w:left w:val="nil"/>
              <w:bottom w:val="single" w:color="auto" w:sz="4" w:space="0"/>
              <w:right w:val="single" w:color="auto" w:sz="4" w:space="0"/>
            </w:tcBorders>
            <w:shd w:val="clear" w:color="auto" w:fill="auto"/>
            <w:noWrap/>
            <w:vAlign w:val="center"/>
          </w:tcPr>
          <w:p w14:paraId="37F5C6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9" w:type="dxa"/>
            <w:gridSpan w:val="2"/>
            <w:tcBorders>
              <w:top w:val="nil"/>
              <w:left w:val="nil"/>
              <w:bottom w:val="single" w:color="auto" w:sz="4" w:space="0"/>
              <w:right w:val="single" w:color="auto" w:sz="4" w:space="0"/>
            </w:tcBorders>
            <w:shd w:val="clear" w:color="auto" w:fill="auto"/>
            <w:noWrap/>
            <w:vAlign w:val="center"/>
          </w:tcPr>
          <w:p w14:paraId="39DBF6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14:paraId="75306D8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14:paraId="27FF566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14:paraId="14E51740">
            <w:pPr>
              <w:jc w:val="right"/>
              <w:rPr>
                <w:rFonts w:ascii="宋体" w:hAnsi="宋体" w:eastAsia="宋体" w:cs="宋体"/>
                <w:color w:val="000000"/>
                <w:kern w:val="0"/>
                <w:szCs w:val="20"/>
              </w:rPr>
            </w:pPr>
          </w:p>
        </w:tc>
      </w:tr>
      <w:tr w14:paraId="30FA6BA3">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14:paraId="34E1E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46" w:type="dxa"/>
            <w:gridSpan w:val="2"/>
            <w:tcBorders>
              <w:top w:val="nil"/>
              <w:left w:val="nil"/>
              <w:bottom w:val="single" w:color="auto" w:sz="4" w:space="0"/>
              <w:right w:val="single" w:color="auto" w:sz="4" w:space="0"/>
            </w:tcBorders>
            <w:shd w:val="clear" w:color="auto" w:fill="auto"/>
            <w:noWrap/>
            <w:vAlign w:val="center"/>
          </w:tcPr>
          <w:p w14:paraId="76B0A6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7" w:type="dxa"/>
            <w:gridSpan w:val="2"/>
            <w:tcBorders>
              <w:top w:val="nil"/>
              <w:left w:val="nil"/>
              <w:bottom w:val="single" w:color="auto" w:sz="4" w:space="0"/>
              <w:right w:val="single" w:color="auto" w:sz="4" w:space="0"/>
            </w:tcBorders>
            <w:shd w:val="clear" w:color="auto" w:fill="auto"/>
            <w:noWrap/>
            <w:vAlign w:val="center"/>
          </w:tcPr>
          <w:p w14:paraId="170531D4">
            <w:pPr>
              <w:jc w:val="right"/>
              <w:rPr>
                <w:rFonts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14:paraId="3D2FA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0" w:type="dxa"/>
            <w:gridSpan w:val="2"/>
            <w:tcBorders>
              <w:top w:val="nil"/>
              <w:left w:val="nil"/>
              <w:bottom w:val="single" w:color="auto" w:sz="4" w:space="0"/>
              <w:right w:val="single" w:color="auto" w:sz="4" w:space="0"/>
            </w:tcBorders>
            <w:shd w:val="clear" w:color="auto" w:fill="auto"/>
            <w:noWrap/>
            <w:vAlign w:val="center"/>
          </w:tcPr>
          <w:p w14:paraId="321498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9" w:type="dxa"/>
            <w:gridSpan w:val="2"/>
            <w:tcBorders>
              <w:top w:val="nil"/>
              <w:left w:val="nil"/>
              <w:bottom w:val="single" w:color="auto" w:sz="4" w:space="0"/>
              <w:right w:val="single" w:color="auto" w:sz="4" w:space="0"/>
            </w:tcBorders>
            <w:shd w:val="clear" w:color="auto" w:fill="auto"/>
            <w:noWrap/>
            <w:vAlign w:val="center"/>
          </w:tcPr>
          <w:p w14:paraId="718DE56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10.35</w:t>
            </w:r>
          </w:p>
        </w:tc>
        <w:tc>
          <w:tcPr>
            <w:tcW w:w="1148" w:type="dxa"/>
            <w:tcBorders>
              <w:top w:val="nil"/>
              <w:left w:val="nil"/>
              <w:bottom w:val="single" w:color="auto" w:sz="4" w:space="0"/>
              <w:right w:val="single" w:color="auto" w:sz="4" w:space="0"/>
            </w:tcBorders>
            <w:shd w:val="clear" w:color="auto" w:fill="auto"/>
            <w:noWrap/>
            <w:vAlign w:val="center"/>
          </w:tcPr>
          <w:p w14:paraId="6F92705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14:paraId="13E515D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14:paraId="6A541FA8">
            <w:pPr>
              <w:jc w:val="right"/>
              <w:rPr>
                <w:rFonts w:ascii="宋体" w:hAnsi="宋体" w:eastAsia="宋体" w:cs="宋体"/>
                <w:color w:val="000000"/>
                <w:kern w:val="0"/>
                <w:szCs w:val="20"/>
              </w:rPr>
            </w:pPr>
          </w:p>
        </w:tc>
      </w:tr>
      <w:tr w14:paraId="43EBD684">
        <w:tblPrEx>
          <w:tblCellMar>
            <w:top w:w="0" w:type="dxa"/>
            <w:left w:w="108" w:type="dxa"/>
            <w:bottom w:w="0" w:type="dxa"/>
            <w:right w:w="108" w:type="dxa"/>
          </w:tblCellMar>
        </w:tblPrEx>
        <w:trPr>
          <w:trHeight w:val="284" w:hRule="exact"/>
        </w:trPr>
        <w:tc>
          <w:tcPr>
            <w:tcW w:w="441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09A42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7" w:type="dxa"/>
            <w:gridSpan w:val="2"/>
            <w:tcBorders>
              <w:top w:val="nil"/>
              <w:left w:val="nil"/>
              <w:bottom w:val="single" w:color="auto" w:sz="4" w:space="0"/>
              <w:right w:val="single" w:color="auto" w:sz="4" w:space="0"/>
            </w:tcBorders>
            <w:shd w:val="clear" w:color="auto" w:fill="auto"/>
            <w:noWrap/>
            <w:vAlign w:val="center"/>
          </w:tcPr>
          <w:p w14:paraId="346722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2,810.50</w:t>
            </w:r>
          </w:p>
        </w:tc>
        <w:tc>
          <w:tcPr>
            <w:tcW w:w="9239" w:type="dxa"/>
            <w:gridSpan w:val="9"/>
            <w:tcBorders>
              <w:top w:val="single" w:color="auto" w:sz="4" w:space="0"/>
              <w:left w:val="nil"/>
              <w:bottom w:val="single" w:color="auto" w:sz="4" w:space="0"/>
              <w:right w:val="single" w:color="auto" w:sz="4" w:space="0"/>
            </w:tcBorders>
            <w:shd w:val="clear" w:color="auto" w:fill="auto"/>
            <w:noWrap/>
            <w:vAlign w:val="center"/>
          </w:tcPr>
          <w:p w14:paraId="6AE92A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1" w:type="dxa"/>
            <w:gridSpan w:val="2"/>
            <w:tcBorders>
              <w:top w:val="nil"/>
              <w:left w:val="nil"/>
              <w:bottom w:val="single" w:color="auto" w:sz="4" w:space="0"/>
              <w:right w:val="single" w:color="auto" w:sz="4" w:space="0"/>
            </w:tcBorders>
            <w:shd w:val="clear" w:color="auto" w:fill="auto"/>
            <w:noWrap/>
            <w:vAlign w:val="center"/>
          </w:tcPr>
          <w:p w14:paraId="02F30A06">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346.46</w:t>
            </w:r>
          </w:p>
        </w:tc>
      </w:tr>
      <w:tr w14:paraId="6A65C5EB">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227BB8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B08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90" w:hRule="atLeast"/>
        </w:trPr>
        <w:tc>
          <w:tcPr>
            <w:tcW w:w="15273" w:type="dxa"/>
            <w:gridSpan w:val="17"/>
            <w:tcBorders>
              <w:top w:val="nil"/>
              <w:left w:val="nil"/>
              <w:bottom w:val="nil"/>
              <w:right w:val="nil"/>
            </w:tcBorders>
            <w:shd w:val="clear" w:color="auto" w:fill="FFFFFF"/>
            <w:vAlign w:val="center"/>
          </w:tcPr>
          <w:p w14:paraId="3F6F67F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492F98D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12B6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345" w:hRule="atLeast"/>
        </w:trPr>
        <w:tc>
          <w:tcPr>
            <w:tcW w:w="975" w:type="dxa"/>
            <w:tcBorders>
              <w:top w:val="nil"/>
              <w:left w:val="nil"/>
              <w:bottom w:val="nil"/>
              <w:right w:val="nil"/>
            </w:tcBorders>
            <w:shd w:val="clear" w:color="auto" w:fill="FFFFFF"/>
            <w:vAlign w:val="center"/>
          </w:tcPr>
          <w:p w14:paraId="65EA35A3">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797DD2B">
            <w:pPr>
              <w:jc w:val="center"/>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vAlign w:val="center"/>
          </w:tcPr>
          <w:p w14:paraId="5B6F6C46">
            <w:pPr>
              <w:jc w:val="center"/>
              <w:rPr>
                <w:rFonts w:hint="eastAsia" w:ascii="宋体" w:hAnsi="宋体" w:eastAsia="宋体" w:cs="宋体"/>
                <w:i w:val="0"/>
                <w:color w:val="000000"/>
                <w:sz w:val="20"/>
                <w:szCs w:val="20"/>
                <w:u w:val="none"/>
              </w:rPr>
            </w:pPr>
          </w:p>
        </w:tc>
        <w:tc>
          <w:tcPr>
            <w:tcW w:w="1203" w:type="dxa"/>
            <w:gridSpan w:val="2"/>
            <w:tcBorders>
              <w:top w:val="nil"/>
              <w:left w:val="nil"/>
              <w:bottom w:val="nil"/>
              <w:right w:val="nil"/>
            </w:tcBorders>
            <w:shd w:val="clear" w:color="auto" w:fill="FFFFFF"/>
            <w:vAlign w:val="center"/>
          </w:tcPr>
          <w:p w14:paraId="00F280DD">
            <w:pPr>
              <w:rPr>
                <w:rFonts w:hint="eastAsia" w:ascii="宋体" w:hAnsi="宋体" w:eastAsia="宋体" w:cs="宋体"/>
                <w:i w:val="0"/>
                <w:color w:val="000000"/>
                <w:sz w:val="20"/>
                <w:szCs w:val="20"/>
                <w:u w:val="none"/>
              </w:rPr>
            </w:pPr>
          </w:p>
        </w:tc>
        <w:tc>
          <w:tcPr>
            <w:tcW w:w="2422" w:type="dxa"/>
            <w:gridSpan w:val="3"/>
            <w:tcBorders>
              <w:top w:val="nil"/>
              <w:left w:val="nil"/>
              <w:bottom w:val="nil"/>
              <w:right w:val="nil"/>
            </w:tcBorders>
            <w:shd w:val="clear" w:color="auto" w:fill="FFFFFF"/>
            <w:vAlign w:val="center"/>
          </w:tcPr>
          <w:p w14:paraId="37A710E9">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78A5C4F2">
            <w:pPr>
              <w:rPr>
                <w:rFonts w:hint="eastAsia" w:ascii="宋体" w:hAnsi="宋体" w:eastAsia="宋体" w:cs="宋体"/>
                <w:i w:val="0"/>
                <w:color w:val="000000"/>
                <w:sz w:val="20"/>
                <w:szCs w:val="20"/>
                <w:u w:val="none"/>
              </w:rPr>
            </w:pPr>
          </w:p>
        </w:tc>
        <w:tc>
          <w:tcPr>
            <w:tcW w:w="2199" w:type="dxa"/>
            <w:gridSpan w:val="3"/>
            <w:tcBorders>
              <w:top w:val="nil"/>
              <w:left w:val="nil"/>
              <w:bottom w:val="nil"/>
              <w:right w:val="nil"/>
            </w:tcBorders>
            <w:shd w:val="clear" w:color="auto" w:fill="FFFFFF"/>
            <w:vAlign w:val="center"/>
          </w:tcPr>
          <w:p w14:paraId="300079C5">
            <w:pPr>
              <w:rPr>
                <w:rFonts w:hint="eastAsia" w:ascii="宋体" w:hAnsi="宋体" w:eastAsia="宋体" w:cs="宋体"/>
                <w:i w:val="0"/>
                <w:color w:val="000000"/>
                <w:sz w:val="20"/>
                <w:szCs w:val="20"/>
                <w:u w:val="none"/>
              </w:rPr>
            </w:pPr>
          </w:p>
        </w:tc>
        <w:tc>
          <w:tcPr>
            <w:tcW w:w="1978" w:type="dxa"/>
            <w:tcBorders>
              <w:top w:val="nil"/>
              <w:left w:val="nil"/>
              <w:bottom w:val="nil"/>
              <w:right w:val="nil"/>
            </w:tcBorders>
            <w:shd w:val="clear" w:color="auto" w:fill="FFFFFF"/>
            <w:vAlign w:val="center"/>
          </w:tcPr>
          <w:p w14:paraId="727F3397">
            <w:pPr>
              <w:rPr>
                <w:rFonts w:hint="eastAsia" w:ascii="宋体" w:hAnsi="宋体" w:eastAsia="宋体" w:cs="宋体"/>
                <w:i w:val="0"/>
                <w:color w:val="000000"/>
                <w:sz w:val="20"/>
                <w:szCs w:val="20"/>
                <w:u w:val="none"/>
              </w:rPr>
            </w:pPr>
          </w:p>
        </w:tc>
        <w:tc>
          <w:tcPr>
            <w:tcW w:w="2133" w:type="dxa"/>
            <w:gridSpan w:val="2"/>
            <w:tcBorders>
              <w:top w:val="nil"/>
              <w:left w:val="nil"/>
              <w:bottom w:val="nil"/>
              <w:right w:val="nil"/>
            </w:tcBorders>
            <w:shd w:val="clear" w:color="auto" w:fill="FFFFFF"/>
            <w:noWrap/>
            <w:vAlign w:val="center"/>
          </w:tcPr>
          <w:p w14:paraId="515FA6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53AE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90" w:hRule="atLeast"/>
        </w:trPr>
        <w:tc>
          <w:tcPr>
            <w:tcW w:w="3315" w:type="dxa"/>
            <w:gridSpan w:val="4"/>
            <w:tcBorders>
              <w:top w:val="nil"/>
              <w:left w:val="nil"/>
              <w:bottom w:val="nil"/>
              <w:right w:val="nil"/>
            </w:tcBorders>
            <w:shd w:val="clear" w:color="auto" w:fill="FFFFFF"/>
            <w:noWrap/>
            <w:vAlign w:val="center"/>
          </w:tcPr>
          <w:p w14:paraId="3A19B835">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rPr>
              <w:t>部门：湖南省汽车技师学院</w:t>
            </w:r>
          </w:p>
        </w:tc>
        <w:tc>
          <w:tcPr>
            <w:tcW w:w="1203" w:type="dxa"/>
            <w:gridSpan w:val="2"/>
            <w:tcBorders>
              <w:top w:val="nil"/>
              <w:left w:val="nil"/>
              <w:bottom w:val="nil"/>
              <w:right w:val="nil"/>
            </w:tcBorders>
            <w:shd w:val="clear" w:color="auto" w:fill="FFFFFF"/>
            <w:vAlign w:val="center"/>
          </w:tcPr>
          <w:p w14:paraId="055765E8">
            <w:pPr>
              <w:rPr>
                <w:rFonts w:hint="eastAsia" w:ascii="宋体" w:hAnsi="宋体" w:eastAsia="宋体" w:cs="宋体"/>
                <w:i w:val="0"/>
                <w:color w:val="000000"/>
                <w:sz w:val="20"/>
                <w:szCs w:val="20"/>
                <w:u w:val="none"/>
              </w:rPr>
            </w:pPr>
          </w:p>
        </w:tc>
        <w:tc>
          <w:tcPr>
            <w:tcW w:w="2422" w:type="dxa"/>
            <w:gridSpan w:val="3"/>
            <w:tcBorders>
              <w:top w:val="nil"/>
              <w:left w:val="nil"/>
              <w:bottom w:val="nil"/>
              <w:right w:val="nil"/>
            </w:tcBorders>
            <w:shd w:val="clear" w:color="auto" w:fill="FFFFFF"/>
            <w:vAlign w:val="center"/>
          </w:tcPr>
          <w:p w14:paraId="3152E108">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656F8D1D">
            <w:pPr>
              <w:rPr>
                <w:rFonts w:hint="eastAsia" w:ascii="宋体" w:hAnsi="宋体" w:eastAsia="宋体" w:cs="宋体"/>
                <w:i w:val="0"/>
                <w:color w:val="000000"/>
                <w:sz w:val="20"/>
                <w:szCs w:val="20"/>
                <w:u w:val="none"/>
              </w:rPr>
            </w:pPr>
          </w:p>
        </w:tc>
        <w:tc>
          <w:tcPr>
            <w:tcW w:w="2199" w:type="dxa"/>
            <w:gridSpan w:val="3"/>
            <w:tcBorders>
              <w:top w:val="nil"/>
              <w:left w:val="nil"/>
              <w:bottom w:val="nil"/>
              <w:right w:val="nil"/>
            </w:tcBorders>
            <w:shd w:val="clear" w:color="auto" w:fill="FFFFFF"/>
            <w:vAlign w:val="center"/>
          </w:tcPr>
          <w:p w14:paraId="59C80ECA">
            <w:pPr>
              <w:rPr>
                <w:rFonts w:hint="eastAsia" w:ascii="宋体" w:hAnsi="宋体" w:eastAsia="宋体" w:cs="宋体"/>
                <w:i w:val="0"/>
                <w:color w:val="000000"/>
                <w:sz w:val="20"/>
                <w:szCs w:val="20"/>
                <w:u w:val="none"/>
              </w:rPr>
            </w:pPr>
          </w:p>
        </w:tc>
        <w:tc>
          <w:tcPr>
            <w:tcW w:w="1978" w:type="dxa"/>
            <w:tcBorders>
              <w:top w:val="nil"/>
              <w:left w:val="nil"/>
              <w:bottom w:val="nil"/>
              <w:right w:val="nil"/>
            </w:tcBorders>
            <w:shd w:val="clear" w:color="auto" w:fill="FFFFFF"/>
            <w:vAlign w:val="center"/>
          </w:tcPr>
          <w:p w14:paraId="68C17FB8">
            <w:pPr>
              <w:rPr>
                <w:rFonts w:hint="eastAsia" w:ascii="宋体" w:hAnsi="宋体" w:eastAsia="宋体" w:cs="宋体"/>
                <w:i w:val="0"/>
                <w:color w:val="000000"/>
                <w:sz w:val="20"/>
                <w:szCs w:val="20"/>
                <w:u w:val="none"/>
              </w:rPr>
            </w:pPr>
          </w:p>
        </w:tc>
        <w:tc>
          <w:tcPr>
            <w:tcW w:w="2133" w:type="dxa"/>
            <w:gridSpan w:val="2"/>
            <w:tcBorders>
              <w:top w:val="nil"/>
              <w:left w:val="nil"/>
              <w:bottom w:val="nil"/>
              <w:right w:val="nil"/>
            </w:tcBorders>
            <w:shd w:val="clear" w:color="auto" w:fill="FFFFFF"/>
            <w:noWrap/>
            <w:vAlign w:val="center"/>
          </w:tcPr>
          <w:p w14:paraId="6508AD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E36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45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3F2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8"/>
                <w:lang w:val="en-US" w:eastAsia="zh-CN"/>
              </w:rPr>
              <w:t xml:space="preserve">   </w:t>
            </w:r>
            <w:r>
              <w:rPr>
                <w:rStyle w:val="19"/>
                <w:lang w:val="en-US" w:eastAsia="zh-CN"/>
              </w:rPr>
              <w:t>目</w:t>
            </w: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28A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2CB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F7F2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F71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4D44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09"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762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72B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4DFB">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CFC03">
            <w:pPr>
              <w:jc w:val="center"/>
              <w:rPr>
                <w:rFonts w:hint="eastAsia" w:ascii="宋体" w:hAnsi="宋体" w:eastAsia="宋体" w:cs="宋体"/>
                <w:i w:val="0"/>
                <w:color w:val="000000"/>
                <w:sz w:val="24"/>
                <w:szCs w:val="24"/>
                <w:u w:val="none"/>
              </w:rPr>
            </w:pP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1F5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9B3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C20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2A93">
            <w:pPr>
              <w:jc w:val="center"/>
              <w:rPr>
                <w:rFonts w:hint="eastAsia" w:ascii="宋体" w:hAnsi="宋体" w:eastAsia="宋体" w:cs="宋体"/>
                <w:i w:val="0"/>
                <w:color w:val="000000"/>
                <w:sz w:val="24"/>
                <w:szCs w:val="24"/>
                <w:u w:val="none"/>
              </w:rPr>
            </w:pPr>
          </w:p>
        </w:tc>
      </w:tr>
      <w:tr w14:paraId="1734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4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06CD">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2A61">
            <w:pPr>
              <w:jc w:val="center"/>
              <w:rPr>
                <w:rFonts w:hint="eastAsia" w:ascii="宋体" w:hAnsi="宋体" w:eastAsia="宋体" w:cs="宋体"/>
                <w:i w:val="0"/>
                <w:color w:val="000000"/>
                <w:sz w:val="24"/>
                <w:szCs w:val="24"/>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F72A">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00BC">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7726">
            <w:pPr>
              <w:jc w:val="center"/>
              <w:rPr>
                <w:rFonts w:hint="eastAsia" w:ascii="宋体" w:hAnsi="宋体" w:eastAsia="宋体" w:cs="宋体"/>
                <w:i w:val="0"/>
                <w:color w:val="000000"/>
                <w:sz w:val="24"/>
                <w:szCs w:val="24"/>
                <w:u w:val="none"/>
              </w:rPr>
            </w:pPr>
          </w:p>
        </w:tc>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026B">
            <w:pPr>
              <w:jc w:val="center"/>
              <w:rPr>
                <w:rFonts w:hint="eastAsia" w:ascii="宋体" w:hAnsi="宋体" w:eastAsia="宋体" w:cs="宋体"/>
                <w:i w:val="0"/>
                <w:color w:val="000000"/>
                <w:sz w:val="24"/>
                <w:szCs w:val="24"/>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8E43">
            <w:pPr>
              <w:jc w:val="center"/>
              <w:rPr>
                <w:rFonts w:hint="eastAsia" w:ascii="宋体" w:hAnsi="宋体" w:eastAsia="宋体" w:cs="宋体"/>
                <w:i w:val="0"/>
                <w:color w:val="000000"/>
                <w:sz w:val="24"/>
                <w:szCs w:val="24"/>
                <w:u w:val="none"/>
              </w:rPr>
            </w:pP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2CB1A">
            <w:pPr>
              <w:jc w:val="center"/>
              <w:rPr>
                <w:rFonts w:hint="eastAsia" w:ascii="宋体" w:hAnsi="宋体" w:eastAsia="宋体" w:cs="宋体"/>
                <w:i w:val="0"/>
                <w:color w:val="000000"/>
                <w:sz w:val="24"/>
                <w:szCs w:val="24"/>
                <w:u w:val="none"/>
              </w:rPr>
            </w:pPr>
          </w:p>
        </w:tc>
      </w:tr>
      <w:tr w14:paraId="1F82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F534">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03A6">
            <w:pPr>
              <w:jc w:val="center"/>
              <w:rPr>
                <w:rFonts w:hint="eastAsia" w:ascii="宋体" w:hAnsi="宋体" w:eastAsia="宋体" w:cs="宋体"/>
                <w:i w:val="0"/>
                <w:color w:val="000000"/>
                <w:sz w:val="24"/>
                <w:szCs w:val="24"/>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CF2B">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F8D2">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2B73">
            <w:pPr>
              <w:jc w:val="center"/>
              <w:rPr>
                <w:rFonts w:hint="eastAsia" w:ascii="宋体" w:hAnsi="宋体" w:eastAsia="宋体" w:cs="宋体"/>
                <w:i w:val="0"/>
                <w:color w:val="000000"/>
                <w:sz w:val="24"/>
                <w:szCs w:val="24"/>
                <w:u w:val="none"/>
              </w:rPr>
            </w:pPr>
          </w:p>
        </w:tc>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49F9">
            <w:pPr>
              <w:jc w:val="center"/>
              <w:rPr>
                <w:rFonts w:hint="eastAsia" w:ascii="宋体" w:hAnsi="宋体" w:eastAsia="宋体" w:cs="宋体"/>
                <w:i w:val="0"/>
                <w:color w:val="000000"/>
                <w:sz w:val="24"/>
                <w:szCs w:val="24"/>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E37C">
            <w:pPr>
              <w:jc w:val="center"/>
              <w:rPr>
                <w:rFonts w:hint="eastAsia" w:ascii="宋体" w:hAnsi="宋体" w:eastAsia="宋体" w:cs="宋体"/>
                <w:i w:val="0"/>
                <w:color w:val="000000"/>
                <w:sz w:val="24"/>
                <w:szCs w:val="24"/>
                <w:u w:val="none"/>
              </w:rPr>
            </w:pP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71A8">
            <w:pPr>
              <w:jc w:val="center"/>
              <w:rPr>
                <w:rFonts w:hint="eastAsia" w:ascii="宋体" w:hAnsi="宋体" w:eastAsia="宋体" w:cs="宋体"/>
                <w:i w:val="0"/>
                <w:color w:val="000000"/>
                <w:sz w:val="24"/>
                <w:szCs w:val="24"/>
                <w:u w:val="none"/>
              </w:rPr>
            </w:pPr>
          </w:p>
        </w:tc>
      </w:tr>
      <w:tr w14:paraId="5F8D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4B1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58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4C0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334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E0B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6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00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046E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E1B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3632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4E83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13DD0">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9635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8AD">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4413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5950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725" w:hRule="atLeast"/>
        </w:trPr>
        <w:tc>
          <w:tcPr>
            <w:tcW w:w="15273" w:type="dxa"/>
            <w:gridSpan w:val="17"/>
            <w:tcBorders>
              <w:top w:val="nil"/>
              <w:left w:val="nil"/>
              <w:bottom w:val="nil"/>
              <w:right w:val="nil"/>
            </w:tcBorders>
            <w:shd w:val="clear" w:color="auto" w:fill="auto"/>
            <w:vAlign w:val="center"/>
          </w:tcPr>
          <w:p w14:paraId="492272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55374E6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1B8A639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14:paraId="46FE9C35">
      <w:pPr>
        <w:widowControl/>
        <w:jc w:val="center"/>
        <w:rPr>
          <w:rFonts w:hint="eastAsia" w:ascii="Times New Roman" w:hAnsi="Times New Roman" w:eastAsia="方正小标宋_GBK" w:cs="Times New Roman"/>
          <w:color w:val="000000"/>
          <w:kern w:val="0"/>
          <w:sz w:val="36"/>
          <w:szCs w:val="36"/>
        </w:rPr>
      </w:pPr>
    </w:p>
    <w:p w14:paraId="1C52382E">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69A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BD244E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7BEA939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50977A9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446F6BD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12EA69D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73E3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CD8174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E774EA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00EA81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D0A433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CCC8C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D7CA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5040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21DD6A4F">
            <w:pPr>
              <w:jc w:val="both"/>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部门：湖南省汽车技师学院</w:t>
            </w:r>
          </w:p>
        </w:tc>
        <w:tc>
          <w:tcPr>
            <w:tcW w:w="3315" w:type="dxa"/>
            <w:tcBorders>
              <w:top w:val="nil"/>
              <w:left w:val="nil"/>
              <w:bottom w:val="nil"/>
              <w:right w:val="nil"/>
            </w:tcBorders>
            <w:shd w:val="clear" w:color="auto" w:fill="FFFFFF"/>
            <w:vAlign w:val="center"/>
          </w:tcPr>
          <w:p w14:paraId="6DD1A72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583E0F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79B42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C50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018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20"/>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483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79D5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842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197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C01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32B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D49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56A8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21A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603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0C0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354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A42CC">
            <w:pPr>
              <w:jc w:val="center"/>
              <w:rPr>
                <w:rFonts w:hint="eastAsia" w:ascii="宋体" w:hAnsi="宋体" w:eastAsia="宋体" w:cs="宋体"/>
                <w:i w:val="0"/>
                <w:color w:val="000000"/>
                <w:sz w:val="24"/>
                <w:szCs w:val="24"/>
                <w:u w:val="none"/>
              </w:rPr>
            </w:pPr>
          </w:p>
        </w:tc>
      </w:tr>
      <w:tr w14:paraId="59C1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432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EBD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6D8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A67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7379">
            <w:pPr>
              <w:jc w:val="center"/>
              <w:rPr>
                <w:rFonts w:hint="eastAsia" w:ascii="宋体" w:hAnsi="宋体" w:eastAsia="宋体" w:cs="宋体"/>
                <w:i w:val="0"/>
                <w:color w:val="000000"/>
                <w:sz w:val="24"/>
                <w:szCs w:val="24"/>
                <w:u w:val="none"/>
              </w:rPr>
            </w:pPr>
          </w:p>
        </w:tc>
      </w:tr>
      <w:tr w14:paraId="5DBE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761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67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8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7E8D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B5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84B9">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92B5">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FF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1A55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FF5A1D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042F2F1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1EFA65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14:paraId="71A44EDC">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51D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1B753C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474D537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732A78F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58B0292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0A7D287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43A6502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373B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FA804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33EC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1013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5E32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81DD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C6CF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7E70E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5969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1AE7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2109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5ED4D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937E2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28B5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440F16CC">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部门：湖南省汽车技术学院</w:t>
            </w:r>
          </w:p>
        </w:tc>
        <w:tc>
          <w:tcPr>
            <w:tcW w:w="1261" w:type="dxa"/>
            <w:tcBorders>
              <w:top w:val="nil"/>
              <w:left w:val="nil"/>
              <w:bottom w:val="nil"/>
              <w:right w:val="nil"/>
            </w:tcBorders>
            <w:shd w:val="clear" w:color="auto" w:fill="FFFFFF"/>
            <w:vAlign w:val="center"/>
          </w:tcPr>
          <w:p w14:paraId="77D983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586A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D900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1F4FD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6D98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10F3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31DB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7BC3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C99C6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44027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1DC6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9B1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71C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7C57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AC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E4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66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9A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28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C1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E9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F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2241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6C7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4B6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7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69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4810F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B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716CF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1762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D41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BFD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B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0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6546C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A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14:paraId="641C8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A3133">
            <w:pPr>
              <w:jc w:val="center"/>
              <w:rPr>
                <w:rFonts w:hint="eastAsia" w:ascii="宋体" w:hAnsi="宋体" w:eastAsia="宋体" w:cs="宋体"/>
                <w:i w:val="0"/>
                <w:color w:val="000000"/>
                <w:sz w:val="22"/>
                <w:szCs w:val="22"/>
                <w:u w:val="none"/>
              </w:rPr>
            </w:pPr>
          </w:p>
        </w:tc>
      </w:tr>
      <w:tr w14:paraId="7999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0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D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3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5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6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5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0EA5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A1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3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A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15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F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A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1C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F7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37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3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48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EB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r>
      <w:tr w14:paraId="445B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518E6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B860336">
      <w:pPr>
        <w:autoSpaceDE w:val="0"/>
        <w:autoSpaceDN w:val="0"/>
        <w:adjustRightInd w:val="0"/>
        <w:ind w:left="315" w:leftChars="150"/>
        <w:jc w:val="left"/>
        <w:rPr>
          <w:rFonts w:ascii="宋体" w:eastAsia="宋体" w:cs="宋体"/>
          <w:kern w:val="0"/>
          <w:sz w:val="24"/>
          <w:szCs w:val="24"/>
        </w:rPr>
      </w:pPr>
    </w:p>
    <w:p w14:paraId="455A0C74">
      <w:pPr>
        <w:autoSpaceDE w:val="0"/>
        <w:autoSpaceDN w:val="0"/>
        <w:adjustRightInd w:val="0"/>
        <w:ind w:left="315" w:leftChars="150"/>
        <w:jc w:val="left"/>
        <w:rPr>
          <w:rFonts w:ascii="宋体" w:eastAsia="宋体" w:cs="宋体"/>
          <w:kern w:val="0"/>
          <w:sz w:val="24"/>
          <w:szCs w:val="24"/>
        </w:rPr>
      </w:pPr>
    </w:p>
    <w:p w14:paraId="3780CE15">
      <w:pPr>
        <w:autoSpaceDE w:val="0"/>
        <w:autoSpaceDN w:val="0"/>
        <w:adjustRightInd w:val="0"/>
        <w:ind w:left="315" w:leftChars="150"/>
        <w:jc w:val="left"/>
        <w:rPr>
          <w:rFonts w:ascii="宋体" w:eastAsia="宋体" w:cs="宋体"/>
          <w:kern w:val="0"/>
          <w:sz w:val="24"/>
          <w:szCs w:val="24"/>
        </w:rPr>
      </w:pPr>
    </w:p>
    <w:p w14:paraId="29360056">
      <w:pPr>
        <w:autoSpaceDE w:val="0"/>
        <w:autoSpaceDN w:val="0"/>
        <w:adjustRightInd w:val="0"/>
        <w:ind w:left="315" w:leftChars="150"/>
        <w:jc w:val="left"/>
        <w:rPr>
          <w:rFonts w:ascii="宋体" w:eastAsia="宋体" w:cs="宋体"/>
          <w:kern w:val="0"/>
          <w:sz w:val="24"/>
          <w:szCs w:val="24"/>
        </w:rPr>
      </w:pPr>
    </w:p>
    <w:p w14:paraId="0B62F1CE">
      <w:pPr>
        <w:autoSpaceDE w:val="0"/>
        <w:autoSpaceDN w:val="0"/>
        <w:adjustRightInd w:val="0"/>
        <w:ind w:left="315" w:leftChars="150"/>
        <w:jc w:val="left"/>
        <w:rPr>
          <w:rFonts w:ascii="宋体" w:eastAsia="宋体" w:cs="宋体"/>
          <w:kern w:val="0"/>
          <w:sz w:val="24"/>
          <w:szCs w:val="24"/>
        </w:rPr>
      </w:pPr>
    </w:p>
    <w:p w14:paraId="5964C6D7">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14:paraId="3873AF6C">
      <w:pPr>
        <w:pStyle w:val="15"/>
        <w:rPr>
          <w:sz w:val="72"/>
          <w:szCs w:val="72"/>
        </w:rPr>
      </w:pPr>
    </w:p>
    <w:p w14:paraId="086A9583">
      <w:pPr>
        <w:pStyle w:val="15"/>
        <w:rPr>
          <w:sz w:val="72"/>
          <w:szCs w:val="72"/>
        </w:rPr>
      </w:pPr>
    </w:p>
    <w:p w14:paraId="7730261A">
      <w:pPr>
        <w:pStyle w:val="15"/>
        <w:rPr>
          <w:sz w:val="72"/>
          <w:szCs w:val="72"/>
        </w:rPr>
      </w:pPr>
    </w:p>
    <w:p w14:paraId="3A2FDF9D">
      <w:pPr>
        <w:pStyle w:val="15"/>
        <w:rPr>
          <w:sz w:val="72"/>
          <w:szCs w:val="72"/>
        </w:rPr>
      </w:pPr>
    </w:p>
    <w:p w14:paraId="2E81DF56">
      <w:pPr>
        <w:pStyle w:val="15"/>
        <w:jc w:val="center"/>
        <w:rPr>
          <w:sz w:val="72"/>
          <w:szCs w:val="72"/>
        </w:rPr>
      </w:pPr>
    </w:p>
    <w:p w14:paraId="4AFFE7FE">
      <w:pPr>
        <w:pStyle w:val="15"/>
        <w:jc w:val="center"/>
        <w:rPr>
          <w:rFonts w:hint="eastAsia" w:ascii="方正小标宋_GBK" w:hAnsi="方正小标宋_GBK" w:eastAsia="方正小标宋_GBK" w:cs="方正小标宋_GBK"/>
          <w:sz w:val="84"/>
          <w:szCs w:val="84"/>
        </w:rPr>
      </w:pPr>
    </w:p>
    <w:p w14:paraId="2CDAEC4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28810F3A">
      <w:pPr>
        <w:pStyle w:val="15"/>
        <w:jc w:val="center"/>
        <w:rPr>
          <w:rFonts w:hint="eastAsia" w:ascii="方正小标宋_GBK" w:hAnsi="方正小标宋_GBK" w:eastAsia="方正小标宋_GBK" w:cs="方正小标宋_GBK"/>
          <w:sz w:val="84"/>
          <w:szCs w:val="84"/>
        </w:rPr>
      </w:pPr>
    </w:p>
    <w:p w14:paraId="19EBB3D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年度部门决算情况说明</w:t>
      </w:r>
    </w:p>
    <w:p w14:paraId="2DB23EBF">
      <w:pPr>
        <w:widowControl/>
        <w:jc w:val="left"/>
        <w:rPr>
          <w:rFonts w:asciiTheme="minorEastAsia" w:hAnsiTheme="minorEastAsia" w:eastAsiaTheme="minorEastAsia"/>
          <w:sz w:val="32"/>
          <w:szCs w:val="32"/>
        </w:rPr>
      </w:pPr>
      <w:r>
        <w:br w:type="page"/>
      </w:r>
    </w:p>
    <w:p w14:paraId="1CF9169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F1D4A1D">
      <w:pPr>
        <w:pStyle w:val="15"/>
        <w:ind w:firstLine="640" w:firstLineChars="200"/>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2022年度收入合计8270.85万元万元，与上年相比减少270.08万元，减少3.16%，主要原因是事业收入相比2021年减少155.94万元；助学金相比2021年减少99.08万元。</w:t>
      </w:r>
    </w:p>
    <w:p w14:paraId="200E2ED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2022年度支出合计9360.76万元，与上年相比增加2418.24万元，增加34.83%，主要原因是根据邵阳经开区和学院签订的新校区建设框架协议相关约定，于2022年12月预付2189.95万元至双方共管账户，作为新校区建设启动资金。</w:t>
      </w:r>
    </w:p>
    <w:p w14:paraId="26353E5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18819A">
      <w:pPr>
        <w:pStyle w:val="15"/>
        <w:ind w:firstLine="640" w:firstLineChars="200"/>
        <w:rPr>
          <w:rFonts w:ascii="宋体" w:hAnsi="宋体" w:eastAsia="宋体"/>
          <w:sz w:val="32"/>
          <w:szCs w:val="32"/>
        </w:rPr>
      </w:pPr>
      <w:r>
        <w:rPr>
          <w:rFonts w:hint="eastAsia" w:ascii="宋体" w:hAnsi="宋体" w:eastAsia="宋体"/>
          <w:sz w:val="32"/>
          <w:szCs w:val="32"/>
        </w:rPr>
        <w:t>本年收入合计</w:t>
      </w:r>
      <w:r>
        <w:rPr>
          <w:rFonts w:hint="eastAsia" w:ascii="宋体" w:hAnsi="宋体" w:eastAsia="宋体"/>
          <w:sz w:val="32"/>
          <w:szCs w:val="32"/>
          <w:lang w:val="en-US" w:eastAsia="zh-CN"/>
        </w:rPr>
        <w:t>8270.85</w:t>
      </w:r>
      <w:r>
        <w:rPr>
          <w:rFonts w:hint="eastAsia" w:ascii="宋体" w:hAnsi="宋体" w:eastAsia="宋体"/>
          <w:sz w:val="32"/>
          <w:szCs w:val="32"/>
        </w:rPr>
        <w:t>万元，其中：财政拨款收入</w:t>
      </w:r>
      <w:r>
        <w:rPr>
          <w:rFonts w:hint="eastAsia" w:ascii="宋体" w:hAnsi="宋体" w:eastAsia="宋体"/>
          <w:sz w:val="32"/>
          <w:szCs w:val="32"/>
          <w:lang w:val="en-US" w:eastAsia="zh-CN"/>
        </w:rPr>
        <w:t>7217.33</w:t>
      </w:r>
      <w:r>
        <w:rPr>
          <w:rFonts w:hint="eastAsia" w:ascii="宋体" w:hAnsi="宋体" w:eastAsia="宋体"/>
          <w:sz w:val="32"/>
          <w:szCs w:val="32"/>
        </w:rPr>
        <w:t>万元，占</w:t>
      </w:r>
      <w:r>
        <w:rPr>
          <w:rFonts w:hint="eastAsia" w:ascii="宋体" w:hAnsi="宋体" w:eastAsia="宋体"/>
          <w:sz w:val="32"/>
          <w:szCs w:val="32"/>
          <w:lang w:val="en-US" w:eastAsia="zh-CN"/>
        </w:rPr>
        <w:t>87.26</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1053.52</w:t>
      </w:r>
      <w:r>
        <w:rPr>
          <w:rFonts w:hint="eastAsia" w:ascii="宋体" w:hAnsi="宋体" w:eastAsia="宋体"/>
          <w:sz w:val="32"/>
          <w:szCs w:val="32"/>
        </w:rPr>
        <w:t>万元，占</w:t>
      </w:r>
      <w:r>
        <w:rPr>
          <w:rFonts w:hint="eastAsia" w:ascii="宋体" w:hAnsi="宋体" w:eastAsia="宋体"/>
          <w:sz w:val="32"/>
          <w:szCs w:val="32"/>
          <w:lang w:val="en-US" w:eastAsia="zh-CN"/>
        </w:rPr>
        <w:t>12.74</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14:paraId="3F823A7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50E89A9">
      <w:pPr>
        <w:pStyle w:val="15"/>
        <w:ind w:firstLine="640" w:firstLineChars="200"/>
        <w:rPr>
          <w:rFonts w:ascii="宋体" w:hAnsi="宋体" w:eastAsia="宋体"/>
          <w:sz w:val="32"/>
          <w:szCs w:val="32"/>
        </w:rPr>
      </w:pPr>
      <w:r>
        <w:rPr>
          <w:rFonts w:hint="eastAsia" w:ascii="宋体" w:hAnsi="宋体" w:eastAsia="宋体"/>
          <w:sz w:val="32"/>
          <w:szCs w:val="32"/>
        </w:rPr>
        <w:t>本年支出合计</w:t>
      </w:r>
      <w:r>
        <w:rPr>
          <w:rFonts w:hint="eastAsia" w:ascii="宋体" w:hAnsi="宋体" w:eastAsia="宋体"/>
          <w:sz w:val="32"/>
          <w:szCs w:val="32"/>
          <w:lang w:val="en-US" w:eastAsia="zh-CN"/>
        </w:rPr>
        <w:t>9360.76</w:t>
      </w:r>
      <w:r>
        <w:rPr>
          <w:rFonts w:hint="eastAsia" w:ascii="宋体" w:hAnsi="宋体" w:eastAsia="宋体"/>
          <w:sz w:val="32"/>
          <w:szCs w:val="32"/>
        </w:rPr>
        <w:t>万元，其中：基本支出</w:t>
      </w:r>
      <w:r>
        <w:rPr>
          <w:rFonts w:hint="eastAsia" w:ascii="宋体" w:hAnsi="宋体" w:eastAsia="宋体"/>
          <w:sz w:val="32"/>
          <w:szCs w:val="32"/>
          <w:lang w:val="en-US" w:eastAsia="zh-CN"/>
        </w:rPr>
        <w:t>4239.93</w:t>
      </w:r>
      <w:r>
        <w:rPr>
          <w:rFonts w:hint="eastAsia" w:ascii="宋体" w:hAnsi="宋体" w:eastAsia="宋体"/>
          <w:sz w:val="32"/>
          <w:szCs w:val="32"/>
        </w:rPr>
        <w:t>万元，占</w:t>
      </w:r>
      <w:r>
        <w:rPr>
          <w:rFonts w:hint="eastAsia" w:ascii="宋体" w:hAnsi="宋体" w:eastAsia="宋体"/>
          <w:sz w:val="32"/>
          <w:szCs w:val="32"/>
          <w:lang w:val="en-US" w:eastAsia="zh-CN"/>
        </w:rPr>
        <w:t>45.29</w:t>
      </w:r>
      <w:r>
        <w:rPr>
          <w:rFonts w:hint="eastAsia" w:ascii="宋体" w:hAnsi="宋体" w:eastAsia="宋体"/>
          <w:sz w:val="32"/>
          <w:szCs w:val="32"/>
        </w:rPr>
        <w:t>%；项目支出</w:t>
      </w:r>
      <w:r>
        <w:rPr>
          <w:rFonts w:hint="eastAsia" w:ascii="宋体" w:hAnsi="宋体" w:eastAsia="宋体"/>
          <w:sz w:val="32"/>
          <w:szCs w:val="32"/>
          <w:lang w:val="en-US" w:eastAsia="zh-CN"/>
        </w:rPr>
        <w:t>5120.83</w:t>
      </w:r>
      <w:r>
        <w:rPr>
          <w:rFonts w:hint="eastAsia" w:ascii="宋体" w:hAnsi="宋体" w:eastAsia="宋体"/>
          <w:sz w:val="32"/>
          <w:szCs w:val="32"/>
        </w:rPr>
        <w:t>万元，占</w:t>
      </w:r>
      <w:r>
        <w:rPr>
          <w:rFonts w:hint="eastAsia" w:ascii="宋体" w:hAnsi="宋体" w:eastAsia="宋体"/>
          <w:sz w:val="32"/>
          <w:szCs w:val="32"/>
          <w:lang w:val="en-US" w:eastAsia="zh-CN"/>
        </w:rPr>
        <w:t>54.71%</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14:paraId="790D4B4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585C902">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度财政拨款收</w:t>
      </w:r>
      <w:r>
        <w:rPr>
          <w:rFonts w:hint="eastAsia" w:ascii="宋体" w:hAnsi="宋体" w:eastAsia="宋体" w:cs="宋体"/>
          <w:sz w:val="32"/>
          <w:szCs w:val="32"/>
          <w:lang w:eastAsia="zh-CN"/>
        </w:rPr>
        <w:t>入</w:t>
      </w:r>
      <w:r>
        <w:rPr>
          <w:rFonts w:hint="eastAsia" w:ascii="宋体" w:hAnsi="宋体" w:eastAsia="宋体" w:cs="宋体"/>
          <w:sz w:val="32"/>
          <w:szCs w:val="32"/>
        </w:rPr>
        <w:t>总计</w:t>
      </w:r>
      <w:r>
        <w:rPr>
          <w:rFonts w:hint="eastAsia" w:ascii="宋体" w:hAnsi="宋体" w:eastAsia="宋体" w:cs="宋体"/>
          <w:sz w:val="32"/>
          <w:szCs w:val="32"/>
          <w:lang w:val="en-US" w:eastAsia="zh-CN"/>
        </w:rPr>
        <w:t>9747.88</w:t>
      </w:r>
      <w:r>
        <w:rPr>
          <w:rFonts w:hint="eastAsia" w:ascii="宋体" w:hAnsi="宋体" w:eastAsia="宋体" w:cs="宋体"/>
          <w:sz w:val="32"/>
          <w:szCs w:val="32"/>
        </w:rPr>
        <w:t>万元，与上年相比，</w:t>
      </w:r>
      <w:r>
        <w:rPr>
          <w:rFonts w:hint="eastAsia" w:ascii="宋体" w:hAnsi="宋体" w:eastAsia="宋体" w:cs="宋体"/>
          <w:sz w:val="32"/>
          <w:szCs w:val="32"/>
          <w:lang w:val="en-US" w:eastAsia="zh-CN"/>
        </w:rPr>
        <w:t>增加1374.24</w:t>
      </w:r>
      <w:r>
        <w:rPr>
          <w:rFonts w:hint="eastAsia" w:ascii="宋体" w:hAnsi="宋体" w:eastAsia="宋体" w:cs="宋体"/>
          <w:sz w:val="32"/>
          <w:szCs w:val="32"/>
        </w:rPr>
        <w:t>万元,</w:t>
      </w:r>
      <w:r>
        <w:rPr>
          <w:rFonts w:hint="eastAsia" w:ascii="宋体" w:hAnsi="宋体" w:eastAsia="宋体" w:cs="宋体"/>
          <w:sz w:val="32"/>
          <w:szCs w:val="32"/>
          <w:lang w:val="en-US" w:eastAsia="zh-CN"/>
        </w:rPr>
        <w:t>增加16.41%</w:t>
      </w:r>
      <w:r>
        <w:rPr>
          <w:rFonts w:hint="eastAsia" w:ascii="宋体" w:hAnsi="宋体" w:eastAsia="宋体" w:cs="宋体"/>
          <w:sz w:val="32"/>
          <w:szCs w:val="32"/>
        </w:rPr>
        <w:t>，</w:t>
      </w:r>
      <w:r>
        <w:rPr>
          <w:rFonts w:hint="eastAsia" w:ascii="宋体" w:hAnsi="宋体" w:eastAsia="宋体" w:cs="宋体"/>
          <w:b w:val="0"/>
          <w:bCs/>
          <w:sz w:val="32"/>
          <w:szCs w:val="32"/>
          <w:lang w:val="en-US" w:eastAsia="zh-CN"/>
        </w:rPr>
        <w:t>主要原因相比2021年，新增长沙新校区建设项目400万元；制造强省（产教融合）项目500万元；改善中职办学条件354万元。</w:t>
      </w:r>
    </w:p>
    <w:p w14:paraId="0F4252C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2021年度财政拨款支出总计8097.79万元，与上年相比增加2254.7万元，增加38.59%,主要原因是根据邵阳经开区和学院签订的新校区建设框架协议相关约定，于2022年12月预付2189.95万元至双方共管账户，作为新校区建设启动资金。</w:t>
      </w:r>
    </w:p>
    <w:p w14:paraId="7C8F9427">
      <w:pPr>
        <w:pStyle w:val="15"/>
        <w:ind w:firstLine="640" w:firstLineChars="200"/>
        <w:rPr>
          <w:rFonts w:hint="eastAsia" w:ascii="宋体" w:hAnsi="宋体" w:eastAsia="宋体" w:cs="宋体"/>
          <w:b w:val="0"/>
          <w:bCs/>
          <w:sz w:val="32"/>
          <w:szCs w:val="32"/>
          <w:lang w:val="en-US" w:eastAsia="zh-CN"/>
        </w:rPr>
      </w:pPr>
    </w:p>
    <w:p w14:paraId="4726BFEE">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4A05B6B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F95649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（一）财政拨款支出决算总体情况</w:t>
      </w:r>
    </w:p>
    <w:p w14:paraId="7BB8EFC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sz w:val="32"/>
          <w:szCs w:val="32"/>
          <w:lang w:eastAsia="zh-CN"/>
        </w:rPr>
        <w:t>2021年</w:t>
      </w:r>
      <w:r>
        <w:rPr>
          <w:rFonts w:hint="eastAsia" w:ascii="宋体" w:hAnsi="宋体" w:eastAsia="宋体" w:cs="宋体"/>
          <w:sz w:val="32"/>
          <w:szCs w:val="32"/>
        </w:rPr>
        <w:t>度财政拨款支出</w:t>
      </w:r>
      <w:r>
        <w:rPr>
          <w:rFonts w:hint="eastAsia" w:ascii="宋体" w:hAnsi="宋体" w:eastAsia="宋体" w:cs="宋体"/>
          <w:b w:val="0"/>
          <w:bCs/>
          <w:sz w:val="32"/>
          <w:szCs w:val="32"/>
          <w:lang w:val="en-US" w:eastAsia="zh-CN"/>
        </w:rPr>
        <w:t>8097.79</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86.51</w:t>
      </w:r>
      <w:r>
        <w:rPr>
          <w:rFonts w:hint="eastAsia" w:ascii="宋体" w:hAnsi="宋体" w:eastAsia="宋体" w:cs="宋体"/>
          <w:sz w:val="32"/>
          <w:szCs w:val="32"/>
        </w:rPr>
        <w:t>%，与上年相比，财政拨款支出</w:t>
      </w:r>
      <w:r>
        <w:rPr>
          <w:rFonts w:hint="eastAsia" w:ascii="宋体" w:hAnsi="宋体" w:eastAsia="宋体" w:cs="宋体"/>
          <w:b w:val="0"/>
          <w:bCs/>
          <w:sz w:val="32"/>
          <w:szCs w:val="32"/>
          <w:lang w:val="en-US" w:eastAsia="zh-CN"/>
        </w:rPr>
        <w:t>增加2254.7万元</w:t>
      </w:r>
      <w:r>
        <w:rPr>
          <w:rFonts w:hint="eastAsia" w:ascii="宋体" w:hAnsi="宋体" w:eastAsia="宋体" w:cs="宋体"/>
          <w:sz w:val="32"/>
          <w:szCs w:val="32"/>
        </w:rPr>
        <w:t>，</w:t>
      </w:r>
      <w:r>
        <w:rPr>
          <w:rFonts w:hint="eastAsia" w:ascii="宋体" w:hAnsi="宋体" w:eastAsia="宋体" w:cs="宋体"/>
          <w:b w:val="0"/>
          <w:bCs/>
          <w:sz w:val="32"/>
          <w:szCs w:val="32"/>
          <w:lang w:val="en-US" w:eastAsia="zh-CN"/>
        </w:rPr>
        <w:t>增加38.59%,主要原因是根据邵阳经开区和学院签订的新校区建设框架协议相关约定，于2022年12月预付2189.95万元至双方共管账户，作为新校区建设启动资金。</w:t>
      </w:r>
    </w:p>
    <w:p w14:paraId="060C1034">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（二）财政拨款支出决算结构情况</w:t>
      </w:r>
    </w:p>
    <w:p w14:paraId="46C85132">
      <w:pPr>
        <w:pStyle w:val="15"/>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度财政拨款支出</w:t>
      </w:r>
      <w:r>
        <w:rPr>
          <w:rFonts w:hint="eastAsia" w:ascii="宋体" w:hAnsi="宋体" w:eastAsia="宋体" w:cs="宋体"/>
          <w:sz w:val="32"/>
          <w:szCs w:val="32"/>
          <w:lang w:val="en-US" w:eastAsia="zh-CN"/>
        </w:rPr>
        <w:t>8097.79</w:t>
      </w:r>
      <w:r>
        <w:rPr>
          <w:rFonts w:hint="eastAsia" w:ascii="宋体" w:hAnsi="宋体" w:eastAsia="宋体" w:cs="宋体"/>
          <w:sz w:val="32"/>
          <w:szCs w:val="32"/>
        </w:rPr>
        <w:t>万元，主要用于以下方面：一般公共服务（类）支出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%；教育（类）</w:t>
      </w:r>
      <w:r>
        <w:rPr>
          <w:rFonts w:hint="eastAsia" w:ascii="宋体" w:hAnsi="宋体" w:eastAsia="宋体" w:cs="宋体"/>
          <w:sz w:val="32"/>
          <w:szCs w:val="32"/>
          <w:lang w:val="en-US" w:eastAsia="zh-CN"/>
        </w:rPr>
        <w:t>6795.29</w:t>
      </w:r>
      <w:r>
        <w:rPr>
          <w:rFonts w:hint="eastAsia" w:ascii="宋体" w:hAnsi="宋体" w:eastAsia="宋体" w:cs="宋体"/>
          <w:sz w:val="32"/>
          <w:szCs w:val="32"/>
        </w:rPr>
        <w:t>万元，占</w:t>
      </w:r>
      <w:r>
        <w:rPr>
          <w:rFonts w:hint="eastAsia" w:ascii="宋体" w:hAnsi="宋体" w:eastAsia="宋体" w:cs="宋体"/>
          <w:sz w:val="32"/>
          <w:szCs w:val="32"/>
          <w:lang w:val="en-US" w:eastAsia="zh-CN"/>
        </w:rPr>
        <w:t>83.91</w:t>
      </w:r>
      <w:r>
        <w:rPr>
          <w:rFonts w:hint="eastAsia" w:ascii="宋体" w:hAnsi="宋体" w:eastAsia="宋体" w:cs="宋体"/>
          <w:sz w:val="32"/>
          <w:szCs w:val="32"/>
        </w:rPr>
        <w:t>%</w:t>
      </w:r>
      <w:r>
        <w:rPr>
          <w:rFonts w:hint="eastAsia" w:ascii="宋体" w:hAnsi="宋体" w:eastAsia="宋体" w:cs="宋体"/>
          <w:sz w:val="32"/>
          <w:szCs w:val="32"/>
          <w:lang w:eastAsia="zh-CN"/>
        </w:rPr>
        <w:t>；社会保障就业支出</w:t>
      </w:r>
      <w:r>
        <w:rPr>
          <w:rFonts w:hint="eastAsia" w:ascii="宋体" w:hAnsi="宋体" w:eastAsia="宋体" w:cs="宋体"/>
          <w:sz w:val="32"/>
          <w:szCs w:val="32"/>
          <w:lang w:val="en-US" w:eastAsia="zh-CN"/>
        </w:rPr>
        <w:t>452.5万元，占5.59%；</w:t>
      </w:r>
      <w:r>
        <w:rPr>
          <w:rFonts w:hint="eastAsia" w:ascii="宋体" w:hAnsi="宋体" w:eastAsia="宋体" w:cs="宋体"/>
          <w:sz w:val="32"/>
          <w:szCs w:val="32"/>
          <w:lang w:eastAsia="zh-CN"/>
        </w:rPr>
        <w:t>卫生健康支出</w:t>
      </w:r>
      <w:r>
        <w:rPr>
          <w:rFonts w:hint="eastAsia" w:ascii="宋体" w:hAnsi="宋体" w:eastAsia="宋体" w:cs="宋体"/>
          <w:sz w:val="32"/>
          <w:szCs w:val="32"/>
          <w:lang w:val="en-US" w:eastAsia="zh-CN"/>
        </w:rPr>
        <w:t>200万元，占2.47%；资源勘探工业信息等支出250万元，占3.09%；住房保障支出400万元，占4.94%。</w:t>
      </w:r>
    </w:p>
    <w:p w14:paraId="68C12868">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（三）财政拨款支出决算具体情况</w:t>
      </w:r>
    </w:p>
    <w:p w14:paraId="68862BDD">
      <w:pPr>
        <w:pStyle w:val="15"/>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度财政拨款支出年初预算数为</w:t>
      </w:r>
      <w:r>
        <w:rPr>
          <w:rFonts w:hint="eastAsia" w:ascii="宋体" w:hAnsi="宋体" w:eastAsia="宋体" w:cs="宋体"/>
          <w:sz w:val="32"/>
          <w:szCs w:val="32"/>
          <w:lang w:val="en-US" w:eastAsia="zh-CN"/>
        </w:rPr>
        <w:t>5396.02</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8097.79</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150.07</w:t>
      </w:r>
      <w:r>
        <w:rPr>
          <w:rFonts w:hint="eastAsia" w:ascii="宋体" w:hAnsi="宋体" w:eastAsia="宋体" w:cs="宋体"/>
          <w:sz w:val="32"/>
          <w:szCs w:val="32"/>
        </w:rPr>
        <w:t>%，其中：</w:t>
      </w:r>
    </w:p>
    <w:p w14:paraId="33B8200E">
      <w:pPr>
        <w:pStyle w:val="15"/>
        <w:ind w:firstLine="640" w:firstLineChars="200"/>
        <w:rPr>
          <w:rFonts w:hint="eastAsia" w:ascii="宋体" w:hAnsi="宋体" w:eastAsia="宋体" w:cs="宋体"/>
          <w:sz w:val="32"/>
          <w:szCs w:val="32"/>
        </w:rPr>
      </w:pPr>
      <w:r>
        <w:rPr>
          <w:rFonts w:hint="eastAsia" w:ascii="宋体" w:hAnsi="宋体" w:eastAsia="宋体" w:cs="宋体"/>
          <w:sz w:val="32"/>
          <w:szCs w:val="32"/>
        </w:rPr>
        <w:t>1、一般公共服务。</w:t>
      </w:r>
    </w:p>
    <w:p w14:paraId="20087419">
      <w:pPr>
        <w:pStyle w:val="15"/>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p>
    <w:p w14:paraId="39698213">
      <w:pPr>
        <w:pStyle w:val="15"/>
        <w:numPr>
          <w:ilvl w:val="0"/>
          <w:numId w:val="1"/>
        </w:numPr>
        <w:ind w:left="-10" w:leftChars="0" w:firstLine="64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教育支出。</w:t>
      </w:r>
    </w:p>
    <w:p w14:paraId="5202747B">
      <w:pPr>
        <w:pStyle w:val="15"/>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sz w:val="32"/>
          <w:szCs w:val="32"/>
          <w:lang w:val="en-US" w:eastAsia="zh-CN"/>
        </w:rPr>
        <w:t xml:space="preserve">     年初预算数为4126.02万元，支出决算数为6795.29万元，完成年初预算</w:t>
      </w:r>
      <w:r>
        <w:rPr>
          <w:rFonts w:hint="eastAsia" w:ascii="宋体" w:hAnsi="宋体" w:eastAsia="宋体" w:cs="宋体"/>
          <w:b w:val="0"/>
          <w:bCs w:val="0"/>
          <w:sz w:val="32"/>
          <w:szCs w:val="32"/>
          <w:lang w:val="en-US" w:eastAsia="zh-CN"/>
        </w:rPr>
        <w:t>数的164.69%，</w:t>
      </w:r>
      <w:r>
        <w:rPr>
          <w:rFonts w:hint="eastAsia" w:ascii="宋体" w:hAnsi="宋体" w:eastAsia="宋体" w:cs="宋体"/>
          <w:b w:val="0"/>
          <w:bCs w:val="0"/>
          <w:sz w:val="32"/>
          <w:szCs w:val="32"/>
        </w:rPr>
        <w:t>决算数大于</w:t>
      </w:r>
      <w:r>
        <w:rPr>
          <w:rFonts w:hint="eastAsia" w:ascii="宋体" w:hAnsi="宋体" w:eastAsia="宋体" w:cs="宋体"/>
          <w:b w:val="0"/>
          <w:bCs w:val="0"/>
          <w:sz w:val="32"/>
          <w:szCs w:val="32"/>
          <w:lang w:eastAsia="zh-CN"/>
        </w:rPr>
        <w:t>年初预算数的主要原因是后续追加指标。</w:t>
      </w:r>
    </w:p>
    <w:p w14:paraId="5211DE5A">
      <w:pPr>
        <w:pStyle w:val="15"/>
        <w:numPr>
          <w:ilvl w:val="0"/>
          <w:numId w:val="1"/>
        </w:numPr>
        <w:ind w:left="-10" w:leftChars="0" w:firstLine="64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社会保障和就业支出</w:t>
      </w:r>
    </w:p>
    <w:p w14:paraId="0F76BB2C">
      <w:pPr>
        <w:pStyle w:val="15"/>
        <w:numPr>
          <w:ilvl w:val="0"/>
          <w:numId w:val="0"/>
        </w:numPr>
        <w:ind w:left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年初预算数420元，支出决算算为440.44万元，完成年初预算数的104.87%，</w:t>
      </w:r>
      <w:r>
        <w:rPr>
          <w:rFonts w:hint="eastAsia" w:ascii="宋体" w:hAnsi="宋体" w:eastAsia="宋体" w:cs="宋体"/>
          <w:b w:val="0"/>
          <w:bCs w:val="0"/>
          <w:sz w:val="32"/>
          <w:szCs w:val="32"/>
        </w:rPr>
        <w:t>决算数大于</w:t>
      </w:r>
      <w:r>
        <w:rPr>
          <w:rFonts w:hint="eastAsia" w:ascii="宋体" w:hAnsi="宋体" w:eastAsia="宋体" w:cs="宋体"/>
          <w:b w:val="0"/>
          <w:bCs w:val="0"/>
          <w:sz w:val="32"/>
          <w:szCs w:val="32"/>
          <w:lang w:eastAsia="zh-CN"/>
        </w:rPr>
        <w:t>年初预算数的主要原因是后续追加指标。</w:t>
      </w:r>
    </w:p>
    <w:p w14:paraId="0253EDFF">
      <w:pPr>
        <w:pStyle w:val="15"/>
        <w:numPr>
          <w:ilvl w:val="0"/>
          <w:numId w:val="1"/>
        </w:numPr>
        <w:ind w:left="-10" w:leftChars="0" w:firstLine="64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卫生健康支出</w:t>
      </w:r>
    </w:p>
    <w:p w14:paraId="42C2775D">
      <w:pPr>
        <w:pStyle w:val="15"/>
        <w:numPr>
          <w:ilvl w:val="0"/>
          <w:numId w:val="0"/>
        </w:numPr>
        <w:ind w:leftChars="200"/>
        <w:rPr>
          <w:rFonts w:hint="eastAsia" w:ascii="宋体" w:hAnsi="宋体" w:eastAsia="宋体" w:cs="宋体"/>
          <w:b w:val="0"/>
          <w:bCs/>
          <w:sz w:val="32"/>
          <w:szCs w:val="32"/>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val="0"/>
          <w:bCs/>
          <w:sz w:val="32"/>
          <w:szCs w:val="32"/>
          <w:lang w:val="en-US" w:eastAsia="zh-CN"/>
        </w:rPr>
        <w:t>年初预算数200万元，支出决算算为200万元，完成年初预算数的100%。</w:t>
      </w:r>
    </w:p>
    <w:p w14:paraId="3A54EFD5">
      <w:pPr>
        <w:pStyle w:val="15"/>
        <w:numPr>
          <w:ilvl w:val="0"/>
          <w:numId w:val="1"/>
        </w:numPr>
        <w:ind w:left="-10" w:leftChars="0" w:firstLine="640" w:firstLineChars="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住房保障支出</w:t>
      </w:r>
    </w:p>
    <w:p w14:paraId="72B0C40D">
      <w:pPr>
        <w:pStyle w:val="15"/>
        <w:numPr>
          <w:ilvl w:val="0"/>
          <w:numId w:val="0"/>
        </w:numPr>
        <w:ind w:left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年初预算数400万元，支出决算数为400万元，完成年初预算数的100%。</w:t>
      </w:r>
    </w:p>
    <w:p w14:paraId="3AE968EF">
      <w:pPr>
        <w:pStyle w:val="15"/>
        <w:numPr>
          <w:ilvl w:val="0"/>
          <w:numId w:val="1"/>
        </w:numPr>
        <w:ind w:left="-10" w:leftChars="0" w:firstLine="64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资源勘探工业信息等支出</w:t>
      </w:r>
    </w:p>
    <w:p w14:paraId="101F600E">
      <w:pPr>
        <w:pStyle w:val="15"/>
        <w:numPr>
          <w:ilvl w:val="0"/>
          <w:numId w:val="0"/>
        </w:numPr>
        <w:ind w:left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年初预算数250万元，支出决算数为250万元，</w:t>
      </w:r>
      <w:r>
        <w:rPr>
          <w:rFonts w:hint="eastAsia" w:ascii="宋体" w:hAnsi="宋体" w:eastAsia="宋体" w:cs="宋体"/>
          <w:b w:val="0"/>
          <w:bCs/>
          <w:sz w:val="32"/>
          <w:szCs w:val="32"/>
          <w:lang w:val="en-US" w:eastAsia="zh-CN"/>
        </w:rPr>
        <w:t>完成年初预算数的100%。</w:t>
      </w:r>
    </w:p>
    <w:p w14:paraId="748E3FB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FD620AF">
      <w:pPr>
        <w:pStyle w:val="15"/>
        <w:ind w:firstLine="640" w:firstLineChars="200"/>
        <w:rPr>
          <w:rFonts w:hint="default" w:ascii="宋体" w:hAnsi="宋体" w:eastAsia="宋体"/>
          <w:sz w:val="32"/>
          <w:szCs w:val="32"/>
          <w:lang w:val="en-US" w:eastAsia="zh-CN"/>
        </w:rPr>
      </w:pPr>
      <w:r>
        <w:rPr>
          <w:rFonts w:hint="eastAsia" w:ascii="宋体" w:hAnsi="宋体" w:eastAsia="宋体"/>
          <w:sz w:val="32"/>
          <w:szCs w:val="32"/>
          <w:lang w:eastAsia="zh-CN"/>
        </w:rPr>
        <w:t>202</w:t>
      </w:r>
      <w:r>
        <w:rPr>
          <w:rFonts w:hint="eastAsia" w:ascii="宋体" w:hAnsi="宋体" w:eastAsia="宋体"/>
          <w:sz w:val="32"/>
          <w:szCs w:val="32"/>
          <w:lang w:val="en-US" w:eastAsia="zh-CN"/>
        </w:rPr>
        <w:t>2</w:t>
      </w:r>
      <w:r>
        <w:rPr>
          <w:rFonts w:hint="eastAsia" w:ascii="宋体" w:hAnsi="宋体" w:eastAsia="宋体"/>
          <w:sz w:val="32"/>
          <w:szCs w:val="32"/>
          <w:lang w:eastAsia="zh-CN"/>
        </w:rPr>
        <w:t>年</w:t>
      </w:r>
      <w:r>
        <w:rPr>
          <w:rFonts w:hint="eastAsia" w:ascii="宋体" w:hAnsi="宋体" w:eastAsia="宋体"/>
          <w:sz w:val="32"/>
          <w:szCs w:val="32"/>
        </w:rPr>
        <w:t>度财政拨款基本支出</w:t>
      </w:r>
      <w:r>
        <w:rPr>
          <w:rFonts w:hint="eastAsia" w:ascii="宋体" w:hAnsi="宋体" w:eastAsia="宋体"/>
          <w:sz w:val="32"/>
          <w:szCs w:val="32"/>
          <w:lang w:val="en-US" w:eastAsia="zh-CN"/>
        </w:rPr>
        <w:t>3156.96</w:t>
      </w:r>
      <w:r>
        <w:rPr>
          <w:rFonts w:hint="eastAsia" w:ascii="宋体" w:hAnsi="宋体" w:eastAsia="宋体"/>
          <w:sz w:val="32"/>
          <w:szCs w:val="32"/>
        </w:rPr>
        <w:t>万元，其中：人员经费</w:t>
      </w:r>
      <w:r>
        <w:rPr>
          <w:rFonts w:hint="eastAsia" w:ascii="宋体" w:hAnsi="宋体" w:eastAsia="宋体"/>
          <w:sz w:val="32"/>
          <w:szCs w:val="32"/>
          <w:lang w:val="en-US" w:eastAsia="zh-CN"/>
        </w:rPr>
        <w:t>2810.5</w:t>
      </w:r>
      <w:r>
        <w:rPr>
          <w:rFonts w:hint="eastAsia" w:ascii="宋体" w:hAnsi="宋体" w:eastAsia="宋体"/>
          <w:sz w:val="32"/>
          <w:szCs w:val="32"/>
        </w:rPr>
        <w:t>万元，占基本支出的</w:t>
      </w:r>
      <w:r>
        <w:rPr>
          <w:rFonts w:hint="eastAsia" w:ascii="宋体" w:hAnsi="宋体" w:eastAsia="宋体"/>
          <w:sz w:val="32"/>
          <w:szCs w:val="32"/>
          <w:lang w:val="en-US" w:eastAsia="zh-CN"/>
        </w:rPr>
        <w:t>89.03</w:t>
      </w:r>
      <w:r>
        <w:rPr>
          <w:rFonts w:hint="eastAsia" w:ascii="宋体" w:hAnsi="宋体" w:eastAsia="宋体"/>
          <w:sz w:val="32"/>
          <w:szCs w:val="32"/>
        </w:rPr>
        <w:t>%,主要包括基本工资</w:t>
      </w:r>
      <w:r>
        <w:rPr>
          <w:rFonts w:hint="eastAsia" w:ascii="宋体" w:hAnsi="宋体" w:eastAsia="宋体"/>
          <w:sz w:val="32"/>
          <w:szCs w:val="32"/>
          <w:lang w:val="en-US" w:eastAsia="zh-CN"/>
        </w:rPr>
        <w:t>1202.6万元</w:t>
      </w:r>
      <w:r>
        <w:rPr>
          <w:rFonts w:hint="eastAsia" w:ascii="宋体" w:hAnsi="宋体" w:eastAsia="宋体"/>
          <w:sz w:val="32"/>
          <w:szCs w:val="32"/>
        </w:rPr>
        <w:t>、</w:t>
      </w:r>
      <w:r>
        <w:rPr>
          <w:rFonts w:hint="eastAsia" w:ascii="宋体" w:hAnsi="宋体" w:eastAsia="宋体"/>
          <w:sz w:val="32"/>
          <w:szCs w:val="32"/>
          <w:lang w:eastAsia="zh-CN"/>
        </w:rPr>
        <w:t>绩效工资</w:t>
      </w:r>
      <w:r>
        <w:rPr>
          <w:rFonts w:hint="eastAsia" w:ascii="宋体" w:hAnsi="宋体" w:eastAsia="宋体"/>
          <w:sz w:val="32"/>
          <w:szCs w:val="32"/>
          <w:lang w:val="en-US" w:eastAsia="zh-CN"/>
        </w:rPr>
        <w:t>555.4万元</w:t>
      </w:r>
      <w:r>
        <w:rPr>
          <w:rFonts w:hint="eastAsia" w:ascii="宋体" w:hAnsi="宋体" w:eastAsia="宋体"/>
          <w:sz w:val="32"/>
          <w:szCs w:val="32"/>
          <w:lang w:eastAsia="zh-CN"/>
        </w:rPr>
        <w:t>、机关事业单位养老保险</w:t>
      </w:r>
      <w:r>
        <w:rPr>
          <w:rFonts w:hint="eastAsia" w:ascii="宋体" w:hAnsi="宋体" w:eastAsia="宋体"/>
          <w:sz w:val="32"/>
          <w:szCs w:val="32"/>
          <w:lang w:val="en-US" w:eastAsia="zh-CN"/>
        </w:rPr>
        <w:t>400万元</w:t>
      </w:r>
      <w:r>
        <w:rPr>
          <w:rFonts w:hint="eastAsia" w:ascii="宋体" w:hAnsi="宋体" w:eastAsia="宋体"/>
          <w:sz w:val="32"/>
          <w:szCs w:val="32"/>
          <w:lang w:eastAsia="zh-CN"/>
        </w:rPr>
        <w:t>、职工基本医疗保险</w:t>
      </w:r>
      <w:r>
        <w:rPr>
          <w:rFonts w:hint="eastAsia" w:ascii="宋体" w:hAnsi="宋体" w:eastAsia="宋体"/>
          <w:sz w:val="32"/>
          <w:szCs w:val="32"/>
          <w:lang w:val="en-US" w:eastAsia="zh-CN"/>
        </w:rPr>
        <w:t>200万元</w:t>
      </w:r>
      <w:r>
        <w:rPr>
          <w:rFonts w:hint="eastAsia" w:ascii="宋体" w:hAnsi="宋体" w:eastAsia="宋体"/>
          <w:sz w:val="32"/>
          <w:szCs w:val="32"/>
          <w:lang w:eastAsia="zh-CN"/>
        </w:rPr>
        <w:t>、其他社会保障缴费</w:t>
      </w:r>
      <w:r>
        <w:rPr>
          <w:rFonts w:hint="eastAsia" w:ascii="宋体" w:hAnsi="宋体" w:eastAsia="宋体"/>
          <w:sz w:val="32"/>
          <w:szCs w:val="32"/>
          <w:lang w:val="en-US" w:eastAsia="zh-CN"/>
        </w:rPr>
        <w:t>20万元、</w:t>
      </w:r>
      <w:r>
        <w:rPr>
          <w:rFonts w:hint="eastAsia" w:ascii="宋体" w:hAnsi="宋体" w:eastAsia="宋体"/>
          <w:sz w:val="32"/>
          <w:szCs w:val="32"/>
          <w:lang w:eastAsia="zh-CN"/>
        </w:rPr>
        <w:t>住房公积金</w:t>
      </w:r>
      <w:r>
        <w:rPr>
          <w:rFonts w:hint="eastAsia" w:ascii="宋体" w:hAnsi="宋体" w:eastAsia="宋体"/>
          <w:sz w:val="32"/>
          <w:szCs w:val="32"/>
          <w:lang w:val="en-US" w:eastAsia="zh-CN"/>
        </w:rPr>
        <w:t>400万元、奖励金32.5万元</w:t>
      </w:r>
      <w:r>
        <w:rPr>
          <w:rFonts w:hint="eastAsia" w:ascii="宋体" w:hAnsi="宋体" w:eastAsia="宋体"/>
          <w:sz w:val="32"/>
          <w:szCs w:val="32"/>
        </w:rPr>
        <w:t>；公用经费</w:t>
      </w:r>
      <w:r>
        <w:rPr>
          <w:rFonts w:hint="eastAsia" w:ascii="宋体" w:hAnsi="宋体" w:eastAsia="宋体"/>
          <w:sz w:val="32"/>
          <w:szCs w:val="32"/>
          <w:lang w:val="en-US" w:eastAsia="zh-CN"/>
        </w:rPr>
        <w:t>346.46万元</w:t>
      </w:r>
      <w:r>
        <w:rPr>
          <w:rFonts w:hint="eastAsia" w:ascii="宋体" w:hAnsi="宋体" w:eastAsia="宋体"/>
          <w:sz w:val="32"/>
          <w:szCs w:val="32"/>
        </w:rPr>
        <w:t>，占基本支出的</w:t>
      </w:r>
      <w:r>
        <w:rPr>
          <w:rFonts w:hint="eastAsia" w:ascii="宋体" w:hAnsi="宋体" w:eastAsia="宋体"/>
          <w:sz w:val="32"/>
          <w:szCs w:val="32"/>
          <w:lang w:val="en-US" w:eastAsia="zh-CN"/>
        </w:rPr>
        <w:t>10.97</w:t>
      </w:r>
      <w:r>
        <w:rPr>
          <w:rFonts w:hint="eastAsia" w:ascii="宋体" w:hAnsi="宋体" w:eastAsia="宋体"/>
          <w:sz w:val="32"/>
          <w:szCs w:val="32"/>
        </w:rPr>
        <w:t>%，主要包括</w:t>
      </w:r>
      <w:r>
        <w:rPr>
          <w:rFonts w:hint="eastAsia" w:ascii="宋体" w:hAnsi="宋体" w:eastAsia="宋体"/>
          <w:sz w:val="32"/>
          <w:szCs w:val="32"/>
          <w:lang w:val="en-US" w:eastAsia="zh-CN"/>
        </w:rPr>
        <w:t>办公费10万元、印刷费5万元、</w:t>
      </w:r>
      <w:r>
        <w:rPr>
          <w:rFonts w:hint="eastAsia" w:ascii="宋体" w:hAnsi="宋体" w:eastAsia="宋体"/>
          <w:sz w:val="32"/>
          <w:szCs w:val="32"/>
          <w:lang w:eastAsia="zh-CN"/>
        </w:rPr>
        <w:t>水费</w:t>
      </w:r>
      <w:r>
        <w:rPr>
          <w:rFonts w:hint="eastAsia" w:ascii="宋体" w:hAnsi="宋体" w:eastAsia="宋体"/>
          <w:sz w:val="32"/>
          <w:szCs w:val="32"/>
          <w:lang w:val="en-US" w:eastAsia="zh-CN"/>
        </w:rPr>
        <w:t>57.12万元、电费80万元、物业管理费20万元、差旅费30万元、维修（护）费5万元、会议费5万元、培训费5万元、公务接待费9.99万元、劳务费30万元、工会经费72万元、公车运行维护费7万元、其他商品和服务支出10.35万元。</w:t>
      </w:r>
    </w:p>
    <w:p w14:paraId="791D840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财政拨款三公经费支出决算情况说明</w:t>
      </w:r>
      <w:r>
        <w:rPr>
          <w:rFonts w:hint="eastAsia" w:ascii="黑体" w:hAnsi="黑体" w:eastAsia="黑体" w:cs="黑体"/>
          <w:b w:val="0"/>
          <w:bCs/>
          <w:sz w:val="32"/>
          <w:szCs w:val="32"/>
          <w:lang w:val="en-US" w:eastAsia="zh-CN"/>
        </w:rPr>
        <w:t xml:space="preserve"> </w:t>
      </w:r>
      <w:r>
        <w:rPr>
          <w:rFonts w:hint="eastAsia" w:hAnsi="黑体" w:cs="黑体"/>
          <w:b w:val="0"/>
          <w:bCs/>
          <w:sz w:val="32"/>
          <w:szCs w:val="32"/>
          <w:lang w:val="en-US" w:eastAsia="zh-CN"/>
        </w:rPr>
        <w:t xml:space="preserve">                              </w:t>
      </w:r>
    </w:p>
    <w:p w14:paraId="38A4B9C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78244D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17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16.99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99.94</w:t>
      </w:r>
      <w:r>
        <w:rPr>
          <w:rFonts w:hint="eastAsia" w:ascii="宋体" w:hAnsi="宋体" w:eastAsia="宋体" w:cs="宋体"/>
          <w:sz w:val="32"/>
          <w:szCs w:val="32"/>
        </w:rPr>
        <w:t>%，其中：</w:t>
      </w:r>
    </w:p>
    <w:p w14:paraId="530E3BF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lang w:eastAsia="zh-CN"/>
        </w:rPr>
      </w:pPr>
      <w:r>
        <w:rPr>
          <w:rFonts w:hint="eastAsia" w:ascii="宋体" w:hAnsi="宋体" w:eastAsia="宋体" w:cs="宋体"/>
          <w:sz w:val="32"/>
          <w:szCs w:val="32"/>
        </w:rPr>
        <w:t>因公出国（境）费支出预算为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万元，与上年相比增加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p>
    <w:p w14:paraId="0A75147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10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9.99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99.9</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9.99</w:t>
      </w:r>
      <w:r>
        <w:rPr>
          <w:rFonts w:hint="eastAsia" w:ascii="宋体" w:hAnsi="宋体" w:eastAsia="宋体" w:cs="宋体"/>
          <w:sz w:val="32"/>
          <w:szCs w:val="32"/>
        </w:rPr>
        <w:t>万元，增长的主要原因是</w:t>
      </w:r>
      <w:r>
        <w:rPr>
          <w:rFonts w:hint="eastAsia" w:ascii="宋体" w:hAnsi="宋体" w:eastAsia="宋体" w:cs="宋体"/>
          <w:sz w:val="32"/>
          <w:szCs w:val="32"/>
          <w:lang w:val="en-US" w:eastAsia="zh-CN"/>
        </w:rPr>
        <w:t>2021年公务接待费预算支出预算全部为纳入专户管理的非税收入</w:t>
      </w:r>
      <w:r>
        <w:rPr>
          <w:rFonts w:hint="eastAsia" w:ascii="宋体" w:hAnsi="宋体" w:eastAsia="宋体" w:cs="宋体"/>
          <w:sz w:val="32"/>
          <w:szCs w:val="32"/>
        </w:rPr>
        <w:t>。</w:t>
      </w:r>
    </w:p>
    <w:p w14:paraId="1DBFCF8A">
      <w:pPr>
        <w:pStyle w:val="15"/>
        <w:ind w:firstLine="640" w:firstLineChars="200"/>
        <w:rPr>
          <w:rFonts w:hint="default" w:ascii="宋体" w:hAnsi="宋体" w:eastAsia="宋体"/>
          <w:sz w:val="32"/>
          <w:szCs w:val="32"/>
          <w:lang w:val="en-US" w:eastAsia="zh-CN"/>
        </w:rPr>
      </w:pPr>
      <w:r>
        <w:rPr>
          <w:rFonts w:hint="eastAsia" w:ascii="宋体" w:hAnsi="宋体" w:eastAsia="宋体" w:cs="宋体"/>
          <w:sz w:val="32"/>
          <w:szCs w:val="32"/>
        </w:rPr>
        <w:t>公务用车购置费支出预算为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万元，与上年相比增加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sz w:val="32"/>
          <w:szCs w:val="32"/>
          <w:lang w:val="en-US" w:eastAsia="zh-CN"/>
        </w:rPr>
        <w:t>2022年学院新购一台公务用车，2022年7月从纳入专户管理的非税收入中追加相关预算预算24.98万元。</w:t>
      </w:r>
    </w:p>
    <w:p w14:paraId="254556D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公务用车运行维护费支出预算为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1</w:t>
      </w:r>
      <w:r>
        <w:rPr>
          <w:rFonts w:hint="eastAsia" w:ascii="宋体" w:hAnsi="宋体" w:eastAsia="宋体" w:cs="宋体"/>
          <w:sz w:val="32"/>
          <w:szCs w:val="32"/>
        </w:rPr>
        <w:t>万元，增长</w:t>
      </w:r>
      <w:r>
        <w:rPr>
          <w:rFonts w:hint="eastAsia" w:ascii="宋体" w:hAnsi="宋体" w:eastAsia="宋体" w:cs="宋体"/>
          <w:sz w:val="32"/>
          <w:szCs w:val="32"/>
          <w:lang w:val="en-US" w:eastAsia="zh-CN"/>
        </w:rPr>
        <w:t>16.167</w:t>
      </w:r>
      <w:r>
        <w:rPr>
          <w:rFonts w:hint="eastAsia" w:ascii="宋体" w:hAnsi="宋体" w:eastAsia="宋体" w:cs="宋体"/>
          <w:sz w:val="32"/>
          <w:szCs w:val="32"/>
        </w:rPr>
        <w:t>%,增长的主要原因是</w:t>
      </w:r>
      <w:r>
        <w:rPr>
          <w:rFonts w:hint="eastAsia" w:ascii="宋体" w:hAnsi="宋体" w:eastAsia="宋体" w:cs="宋体"/>
          <w:sz w:val="32"/>
          <w:szCs w:val="32"/>
          <w:lang w:val="en-US" w:eastAsia="zh-CN"/>
        </w:rPr>
        <w:t>学院新购一台公务用车</w:t>
      </w:r>
      <w:r>
        <w:rPr>
          <w:rFonts w:hint="eastAsia" w:ascii="宋体" w:hAnsi="宋体" w:eastAsia="宋体" w:cs="宋体"/>
          <w:sz w:val="32"/>
          <w:szCs w:val="32"/>
        </w:rPr>
        <w:t>。</w:t>
      </w:r>
    </w:p>
    <w:p w14:paraId="10CF58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E3EF8C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年度“三公”经费财政拨款支出决算中，公务接待费支出决算</w:t>
      </w:r>
      <w:r>
        <w:rPr>
          <w:rFonts w:hint="eastAsia" w:ascii="宋体" w:hAnsi="宋体" w:eastAsia="宋体" w:cs="宋体"/>
          <w:sz w:val="32"/>
          <w:szCs w:val="32"/>
          <w:lang w:val="en-US" w:eastAsia="zh-CN"/>
        </w:rPr>
        <w:t>9.99</w:t>
      </w:r>
      <w:r>
        <w:rPr>
          <w:rFonts w:hint="eastAsia" w:ascii="宋体" w:hAnsi="宋体" w:eastAsia="宋体" w:cs="宋体"/>
          <w:sz w:val="32"/>
          <w:szCs w:val="32"/>
        </w:rPr>
        <w:t>万元，占</w:t>
      </w:r>
      <w:r>
        <w:rPr>
          <w:rFonts w:hint="eastAsia" w:ascii="宋体" w:hAnsi="宋体" w:eastAsia="宋体" w:cs="宋体"/>
          <w:sz w:val="32"/>
          <w:szCs w:val="32"/>
          <w:lang w:val="en-US" w:eastAsia="zh-CN"/>
        </w:rPr>
        <w:t>58.79</w:t>
      </w:r>
      <w:r>
        <w:rPr>
          <w:rFonts w:hint="eastAsia" w:ascii="宋体" w:hAnsi="宋体" w:eastAsia="宋体" w:cs="宋体"/>
          <w:sz w:val="32"/>
          <w:szCs w:val="32"/>
        </w:rPr>
        <w:t>%,因公出国（境）费支出决算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%,公务用车购置费及运行维护费支出决算</w:t>
      </w:r>
      <w:r>
        <w:rPr>
          <w:rFonts w:hint="eastAsia" w:ascii="宋体" w:hAnsi="宋体" w:eastAsia="宋体" w:cs="宋体"/>
          <w:sz w:val="32"/>
          <w:szCs w:val="32"/>
          <w:lang w:val="en-US" w:eastAsia="zh-CN"/>
        </w:rPr>
        <w:t>7</w:t>
      </w:r>
      <w:r>
        <w:rPr>
          <w:rFonts w:hint="eastAsia" w:ascii="宋体" w:hAnsi="宋体" w:eastAsia="宋体" w:cs="宋体"/>
          <w:sz w:val="32"/>
          <w:szCs w:val="32"/>
        </w:rPr>
        <w:t>万元，占</w:t>
      </w:r>
      <w:r>
        <w:rPr>
          <w:rFonts w:hint="eastAsia" w:ascii="宋体" w:hAnsi="宋体" w:eastAsia="宋体" w:cs="宋体"/>
          <w:sz w:val="32"/>
          <w:szCs w:val="32"/>
          <w:lang w:val="en-US" w:eastAsia="zh-CN"/>
        </w:rPr>
        <w:t>41.21</w:t>
      </w:r>
      <w:r>
        <w:rPr>
          <w:rFonts w:hint="eastAsia" w:ascii="宋体" w:hAnsi="宋体" w:eastAsia="宋体" w:cs="宋体"/>
          <w:sz w:val="32"/>
          <w:szCs w:val="32"/>
        </w:rPr>
        <w:t>%。其中：</w:t>
      </w:r>
    </w:p>
    <w:p w14:paraId="26170D8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bCs/>
          <w:i/>
          <w:color w:val="auto"/>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因公出国（境）费支出决算为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万元，全年安排因公出国（境）团组</w:t>
      </w:r>
      <w:r>
        <w:rPr>
          <w:rFonts w:hint="eastAsia" w:ascii="宋体" w:hAnsi="宋体" w:eastAsia="宋体" w:cs="宋体"/>
          <w:sz w:val="32"/>
          <w:szCs w:val="32"/>
          <w:lang w:val="en-US" w:eastAsia="zh-CN"/>
        </w:rPr>
        <w:t>0</w:t>
      </w:r>
      <w:r>
        <w:rPr>
          <w:rFonts w:hint="eastAsia" w:ascii="宋体" w:hAnsi="宋体" w:eastAsia="宋体" w:cs="宋体"/>
          <w:sz w:val="32"/>
          <w:szCs w:val="32"/>
        </w:rPr>
        <w:t>个，累计</w:t>
      </w:r>
      <w:r>
        <w:rPr>
          <w:rFonts w:hint="eastAsia" w:ascii="宋体" w:hAnsi="宋体" w:eastAsia="宋体" w:cs="宋体"/>
          <w:sz w:val="32"/>
          <w:szCs w:val="32"/>
          <w:lang w:val="en-US" w:eastAsia="zh-CN"/>
        </w:rPr>
        <w:t>0</w:t>
      </w:r>
      <w:r>
        <w:rPr>
          <w:rFonts w:hint="eastAsia" w:ascii="宋体" w:hAnsi="宋体" w:eastAsia="宋体" w:cs="宋体"/>
          <w:sz w:val="32"/>
          <w:szCs w:val="32"/>
        </w:rPr>
        <w:t>人次</w:t>
      </w:r>
      <w:r>
        <w:rPr>
          <w:rFonts w:hint="eastAsia" w:ascii="宋体" w:hAnsi="宋体" w:eastAsia="宋体" w:cs="宋体"/>
          <w:sz w:val="32"/>
          <w:szCs w:val="32"/>
          <w:lang w:eastAsia="zh-CN"/>
        </w:rPr>
        <w:t>。</w:t>
      </w:r>
    </w:p>
    <w:p w14:paraId="4CDD38F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9.99</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170</w:t>
      </w:r>
      <w:r>
        <w:rPr>
          <w:rFonts w:hint="eastAsia" w:ascii="宋体" w:hAnsi="宋体" w:eastAsia="宋体" w:cs="宋体"/>
          <w:sz w:val="32"/>
          <w:szCs w:val="32"/>
        </w:rPr>
        <w:t>个、来宾</w:t>
      </w:r>
      <w:r>
        <w:rPr>
          <w:rFonts w:hint="eastAsia" w:ascii="宋体" w:hAnsi="宋体" w:eastAsia="宋体" w:cs="宋体"/>
          <w:sz w:val="32"/>
          <w:szCs w:val="32"/>
          <w:lang w:val="en-US" w:eastAsia="zh-CN"/>
        </w:rPr>
        <w:t>350</w:t>
      </w:r>
      <w:r>
        <w:rPr>
          <w:rFonts w:hint="eastAsia" w:ascii="宋体" w:hAnsi="宋体" w:eastAsia="宋体" w:cs="宋体"/>
          <w:sz w:val="32"/>
          <w:szCs w:val="32"/>
        </w:rPr>
        <w:t>人次，主要是</w:t>
      </w:r>
      <w:r>
        <w:rPr>
          <w:rFonts w:hint="eastAsia" w:ascii="宋体" w:hAnsi="宋体" w:eastAsia="宋体" w:cs="宋体"/>
          <w:sz w:val="32"/>
          <w:szCs w:val="32"/>
          <w:lang w:val="en-US" w:eastAsia="zh-CN"/>
        </w:rPr>
        <w:t>校企合作</w:t>
      </w:r>
      <w:r>
        <w:rPr>
          <w:rFonts w:hint="eastAsia" w:ascii="宋体" w:hAnsi="宋体" w:eastAsia="宋体" w:cs="宋体"/>
          <w:sz w:val="32"/>
          <w:szCs w:val="32"/>
        </w:rPr>
        <w:t>发生的接待支出。</w:t>
      </w:r>
    </w:p>
    <w:p w14:paraId="2003AD05">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宋体" w:hAnsi="宋体" w:eastAsia="宋体" w:cs="宋体"/>
          <w:b/>
          <w:bCs/>
          <w:i/>
          <w:color w:val="auto"/>
          <w:kern w:val="0"/>
          <w:sz w:val="32"/>
          <w:szCs w:val="32"/>
          <w:lang w:val="en-US" w:eastAsia="zh-CN" w:bidi="ar-SA"/>
        </w:rPr>
      </w:pP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，更新公务用车0辆。</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7</w:t>
      </w:r>
      <w:r>
        <w:rPr>
          <w:rFonts w:hint="eastAsia" w:ascii="宋体" w:hAnsi="宋体" w:eastAsia="宋体" w:cs="宋体"/>
          <w:sz w:val="32"/>
          <w:szCs w:val="32"/>
        </w:rPr>
        <w:t>万元，主要是</w:t>
      </w:r>
      <w:r>
        <w:rPr>
          <w:rFonts w:hint="eastAsia" w:ascii="宋体" w:hAnsi="宋体" w:eastAsia="宋体" w:cs="宋体"/>
          <w:sz w:val="32"/>
          <w:szCs w:val="32"/>
          <w:lang w:val="en-US" w:eastAsia="zh-CN"/>
        </w:rPr>
        <w:t>公务车辆维护、保险、油费等</w:t>
      </w:r>
      <w:r>
        <w:rPr>
          <w:rFonts w:hint="eastAsia" w:ascii="宋体" w:hAnsi="宋体" w:eastAsia="宋体" w:cs="宋体"/>
          <w:sz w:val="32"/>
          <w:szCs w:val="32"/>
        </w:rPr>
        <w:t>支出，截止202</w:t>
      </w:r>
      <w:r>
        <w:rPr>
          <w:rFonts w:hint="eastAsia" w:ascii="宋体" w:hAnsi="宋体" w:eastAsia="宋体" w:cs="宋体"/>
          <w:sz w:val="32"/>
          <w:szCs w:val="32"/>
          <w:lang w:val="en-US" w:eastAsia="zh-CN"/>
        </w:rPr>
        <w:t>2</w:t>
      </w:r>
      <w:r>
        <w:rPr>
          <w:rFonts w:hint="eastAsia" w:ascii="宋体" w:hAnsi="宋体" w:eastAsia="宋体" w:cs="宋体"/>
          <w:sz w:val="32"/>
          <w:szCs w:val="32"/>
        </w:rPr>
        <w:t>年12</w:t>
      </w:r>
      <w:bookmarkStart w:id="3" w:name="_GoBack"/>
      <w:bookmarkEnd w:id="3"/>
      <w:r>
        <w:rPr>
          <w:rFonts w:hint="eastAsia" w:ascii="宋体" w:hAnsi="宋体" w:eastAsia="宋体" w:cs="宋体"/>
          <w:sz w:val="32"/>
          <w:szCs w:val="32"/>
        </w:rPr>
        <w:t>月31日，我单位开支财政拨款的公务用车保有量为</w:t>
      </w:r>
      <w:r>
        <w:rPr>
          <w:rFonts w:hint="eastAsia" w:ascii="宋体" w:hAnsi="宋体" w:eastAsia="宋体" w:cs="宋体"/>
          <w:sz w:val="32"/>
          <w:szCs w:val="32"/>
          <w:lang w:val="en-US" w:eastAsia="zh-CN"/>
        </w:rPr>
        <w:t>3</w:t>
      </w:r>
      <w:r>
        <w:rPr>
          <w:rFonts w:hint="eastAsia" w:ascii="宋体" w:hAnsi="宋体" w:eastAsia="宋体" w:cs="宋体"/>
          <w:sz w:val="32"/>
          <w:szCs w:val="32"/>
        </w:rPr>
        <w:t>辆</w:t>
      </w:r>
      <w:r>
        <w:rPr>
          <w:rFonts w:hint="eastAsia" w:ascii="宋体" w:hAnsi="宋体" w:eastAsia="宋体" w:cs="宋体"/>
          <w:sz w:val="32"/>
          <w:szCs w:val="32"/>
          <w:lang w:eastAsia="zh-CN"/>
        </w:rPr>
        <w:t>。</w:t>
      </w:r>
    </w:p>
    <w:p w14:paraId="56420467">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八、政府性基金预算收入支出决算情况</w:t>
      </w:r>
    </w:p>
    <w:p w14:paraId="0840F690">
      <w:pPr>
        <w:pStyle w:val="15"/>
        <w:ind w:firstLine="640" w:firstLineChars="200"/>
        <w:rPr>
          <w:rFonts w:hint="eastAsia" w:ascii="宋体" w:hAnsi="宋体" w:eastAsia="宋体"/>
          <w:sz w:val="32"/>
          <w:szCs w:val="32"/>
          <w:lang w:val="en-US" w:eastAsia="zh-CN"/>
        </w:rPr>
      </w:pPr>
      <w:r>
        <w:rPr>
          <w:rFonts w:hint="eastAsia" w:ascii="宋体" w:hAnsi="宋体" w:eastAsia="宋体"/>
          <w:sz w:val="32"/>
          <w:szCs w:val="32"/>
        </w:rPr>
        <w:t>本单位无政府性基金收支</w:t>
      </w:r>
      <w:r>
        <w:rPr>
          <w:rFonts w:hint="eastAsia" w:ascii="宋体" w:hAnsi="宋体" w:eastAsia="宋体"/>
          <w:sz w:val="32"/>
          <w:szCs w:val="32"/>
          <w:lang w:eastAsia="zh-CN"/>
        </w:rPr>
        <w:t>。</w:t>
      </w:r>
    </w:p>
    <w:p w14:paraId="0695B23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九、关于机关运行经费支出说明</w:t>
      </w:r>
    </w:p>
    <w:p w14:paraId="2E5D4EF1">
      <w:pPr>
        <w:pStyle w:val="15"/>
        <w:ind w:firstLine="640" w:firstLineChars="200"/>
        <w:rPr>
          <w:rFonts w:hint="eastAsia" w:ascii="宋体" w:hAnsi="宋体" w:eastAsia="宋体"/>
          <w:sz w:val="32"/>
          <w:szCs w:val="32"/>
        </w:rPr>
      </w:pPr>
      <w:r>
        <w:rPr>
          <w:rFonts w:hint="eastAsia" w:ascii="宋体" w:hAnsi="宋体" w:eastAsia="宋体"/>
          <w:sz w:val="32"/>
          <w:szCs w:val="32"/>
        </w:rPr>
        <w:t>本单位无</w:t>
      </w:r>
      <w:r>
        <w:rPr>
          <w:rFonts w:hint="eastAsia" w:ascii="宋体" w:hAnsi="宋体" w:eastAsia="宋体"/>
          <w:sz w:val="32"/>
          <w:szCs w:val="32"/>
          <w:lang w:eastAsia="zh-CN"/>
        </w:rPr>
        <w:t>机关运行经费</w:t>
      </w:r>
      <w:r>
        <w:rPr>
          <w:rFonts w:hint="eastAsia" w:ascii="宋体" w:hAnsi="宋体" w:eastAsia="宋体"/>
          <w:sz w:val="32"/>
          <w:szCs w:val="32"/>
        </w:rPr>
        <w:t>收支</w:t>
      </w:r>
      <w:r>
        <w:rPr>
          <w:rFonts w:hint="eastAsia" w:ascii="宋体" w:hAnsi="宋体" w:eastAsia="宋体"/>
          <w:sz w:val="32"/>
          <w:szCs w:val="32"/>
          <w:lang w:eastAsia="zh-CN"/>
        </w:rPr>
        <w:t>。</w:t>
      </w:r>
    </w:p>
    <w:p w14:paraId="0DC7775E">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十、一般性支出情况说明</w:t>
      </w:r>
    </w:p>
    <w:p w14:paraId="36F0E4E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（一）</w:t>
      </w:r>
      <w:r>
        <w:rPr>
          <w:rFonts w:hint="eastAsia" w:ascii="宋体" w:hAnsi="宋体" w:eastAsia="宋体" w:cs="宋体"/>
          <w:b w:val="0"/>
          <w:bCs/>
          <w:sz w:val="32"/>
          <w:szCs w:val="32"/>
        </w:rPr>
        <w:t>2022年本单位开支会议费5万元，召开2次会议，内容如下：</w:t>
      </w:r>
    </w:p>
    <w:p w14:paraId="473E703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w:t>
      </w:r>
      <w:r>
        <w:rPr>
          <w:rFonts w:hint="eastAsia" w:ascii="宋体" w:hAnsi="宋体" w:eastAsia="宋体" w:cs="宋体"/>
          <w:b w:val="0"/>
          <w:bCs/>
          <w:sz w:val="32"/>
          <w:szCs w:val="32"/>
        </w:rPr>
        <w:t>党员大会，人数112人</w:t>
      </w:r>
    </w:p>
    <w:p w14:paraId="2D9F8BC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w:t>
      </w:r>
      <w:r>
        <w:rPr>
          <w:rFonts w:hint="eastAsia" w:ascii="宋体" w:hAnsi="宋体" w:eastAsia="宋体" w:cs="宋体"/>
          <w:b w:val="0"/>
          <w:bCs/>
          <w:sz w:val="32"/>
          <w:szCs w:val="32"/>
        </w:rPr>
        <w:t>党风廉政建专题会议，人数197人</w:t>
      </w:r>
    </w:p>
    <w:p w14:paraId="7C2B7C7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（二）2022年本年培训会费开支39.63万元，开展6次培训，内容分别如下：</w:t>
      </w:r>
    </w:p>
    <w:p w14:paraId="2B51916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1.中层干部培训，人数57人</w:t>
      </w:r>
    </w:p>
    <w:p w14:paraId="61BE283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2.全体职工继续教育培训，人数271人</w:t>
      </w:r>
    </w:p>
    <w:p w14:paraId="1930445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3.心理咨询师培训，人数7人</w:t>
      </w:r>
    </w:p>
    <w:p w14:paraId="0C27561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4.班主任能力培训，人数50人</w:t>
      </w:r>
    </w:p>
    <w:p w14:paraId="5320090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5.组织职工外出培训，人数60人</w:t>
      </w:r>
    </w:p>
    <w:p w14:paraId="489365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6.技能竞赛培训，人数30人</w:t>
      </w:r>
    </w:p>
    <w:p w14:paraId="052572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CABF900">
      <w:pPr>
        <w:pStyle w:val="15"/>
        <w:ind w:firstLine="640" w:firstLineChars="200"/>
        <w:rPr>
          <w:rFonts w:hint="eastAsia" w:ascii="宋体" w:hAnsi="宋体" w:eastAsia="宋体"/>
          <w:sz w:val="32"/>
          <w:szCs w:val="32"/>
        </w:rPr>
      </w:pPr>
      <w:r>
        <w:rPr>
          <w:rFonts w:hint="eastAsia" w:ascii="宋体" w:hAnsi="宋体" w:eastAsia="宋体"/>
          <w:sz w:val="32"/>
          <w:szCs w:val="32"/>
        </w:rPr>
        <w:t>本部门202</w:t>
      </w:r>
      <w:r>
        <w:rPr>
          <w:rFonts w:hint="eastAsia" w:ascii="宋体" w:hAnsi="宋体" w:eastAsia="宋体"/>
          <w:sz w:val="32"/>
          <w:szCs w:val="32"/>
          <w:lang w:val="en-US" w:eastAsia="zh-CN"/>
        </w:rPr>
        <w:t>2</w:t>
      </w:r>
      <w:r>
        <w:rPr>
          <w:rFonts w:hint="eastAsia" w:ascii="宋体" w:hAnsi="宋体" w:eastAsia="宋体"/>
          <w:sz w:val="32"/>
          <w:szCs w:val="32"/>
        </w:rPr>
        <w:t>年度政府采购支出总额</w:t>
      </w:r>
      <w:r>
        <w:rPr>
          <w:rFonts w:hint="eastAsia" w:ascii="宋体" w:hAnsi="宋体" w:eastAsia="宋体"/>
          <w:sz w:val="32"/>
          <w:szCs w:val="32"/>
          <w:lang w:val="en-US" w:eastAsia="zh-CN"/>
        </w:rPr>
        <w:t>792.67</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73.9</w:t>
      </w:r>
      <w:r>
        <w:rPr>
          <w:rFonts w:hint="eastAsia" w:ascii="宋体" w:hAnsi="宋体" w:eastAsia="宋体"/>
          <w:sz w:val="32"/>
          <w:szCs w:val="32"/>
        </w:rPr>
        <w:t>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718.7</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792.67</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100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792.67</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100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100</w:t>
      </w:r>
      <w:r>
        <w:rPr>
          <w:rFonts w:hint="eastAsia" w:ascii="宋体" w:hAnsi="宋体" w:eastAsia="宋体"/>
          <w:sz w:val="32"/>
          <w:szCs w:val="32"/>
        </w:rPr>
        <w:t>%，工程采购授予中小企业合同金额占工程支出金额的0%，服务采购授予中小企业合同金额占服务支出金额的</w:t>
      </w:r>
      <w:r>
        <w:rPr>
          <w:rFonts w:hint="eastAsia" w:ascii="宋体" w:hAnsi="宋体" w:eastAsia="宋体"/>
          <w:sz w:val="32"/>
          <w:szCs w:val="32"/>
          <w:lang w:val="en-US" w:eastAsia="zh-CN"/>
        </w:rPr>
        <w:t>100</w:t>
      </w:r>
      <w:r>
        <w:rPr>
          <w:rFonts w:hint="eastAsia" w:ascii="宋体" w:hAnsi="宋体" w:eastAsia="宋体"/>
          <w:sz w:val="32"/>
          <w:szCs w:val="32"/>
        </w:rPr>
        <w:t>%。</w:t>
      </w:r>
    </w:p>
    <w:p w14:paraId="5F6D7BA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4FC06C4">
      <w:pPr>
        <w:pStyle w:val="15"/>
        <w:ind w:firstLine="640" w:firstLineChars="200"/>
        <w:rPr>
          <w:rFonts w:hint="eastAsia" w:ascii="宋体" w:hAnsi="宋体" w:eastAsia="宋体"/>
          <w:sz w:val="32"/>
          <w:szCs w:val="32"/>
        </w:rPr>
      </w:pPr>
      <w:r>
        <w:rPr>
          <w:rFonts w:hint="eastAsia" w:ascii="宋体" w:hAnsi="宋体" w:eastAsia="宋体"/>
          <w:sz w:val="32"/>
          <w:szCs w:val="32"/>
        </w:rPr>
        <w:t>截至202</w:t>
      </w:r>
      <w:r>
        <w:rPr>
          <w:rFonts w:hint="eastAsia" w:ascii="宋体" w:hAnsi="宋体" w:eastAsia="宋体"/>
          <w:sz w:val="32"/>
          <w:szCs w:val="32"/>
          <w:lang w:val="en-US" w:eastAsia="zh-CN"/>
        </w:rPr>
        <w:t>2</w:t>
      </w:r>
      <w:r>
        <w:rPr>
          <w:rFonts w:hint="eastAsia" w:ascii="宋体" w:hAnsi="宋体" w:eastAsia="宋体"/>
          <w:sz w:val="32"/>
          <w:szCs w:val="32"/>
        </w:rPr>
        <w:t>年12月31日，本单位共有车辆</w:t>
      </w:r>
      <w:r>
        <w:rPr>
          <w:rFonts w:hint="eastAsia" w:ascii="宋体" w:hAnsi="宋体" w:eastAsia="宋体"/>
          <w:sz w:val="32"/>
          <w:szCs w:val="32"/>
          <w:lang w:val="en-US" w:eastAsia="zh-CN"/>
        </w:rPr>
        <w:t>4</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3</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1</w:t>
      </w:r>
      <w:r>
        <w:rPr>
          <w:rFonts w:hint="eastAsia" w:ascii="宋体" w:hAnsi="宋体" w:eastAsia="宋体"/>
          <w:sz w:val="32"/>
          <w:szCs w:val="32"/>
        </w:rPr>
        <w:t>辆，其他用车主要是</w:t>
      </w:r>
      <w:r>
        <w:rPr>
          <w:rFonts w:hint="eastAsia" w:ascii="宋体" w:hAnsi="宋体" w:eastAsia="宋体"/>
          <w:sz w:val="32"/>
          <w:szCs w:val="32"/>
          <w:lang w:eastAsia="zh-CN"/>
        </w:rPr>
        <w:t>小型普通客车</w:t>
      </w:r>
      <w:r>
        <w:rPr>
          <w:rFonts w:hint="eastAsia" w:ascii="宋体" w:hAnsi="宋体" w:eastAsia="宋体"/>
          <w:sz w:val="32"/>
          <w:szCs w:val="32"/>
        </w:rPr>
        <w:t>；单位价值50万元以上通用设备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14:paraId="7EA6EC8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367788EE">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根据《湖南省财政厅关于开展2022年度部门整体支出绩效自评和省级专项资金部门评价工作的通知》的相关规定，在基础数据分析及处理的基础上，湖南省汽车技师学院2022年度部门整体支出绩效评价综合得分90.50分，其中预算执行率得分为8.5分、产出指标类得分为46分、效益指标类得分为26分、满意度指标得分为10分。主要绩效情况如下：</w:t>
      </w:r>
    </w:p>
    <w:p w14:paraId="7E99CE08">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（一）预算执行情况</w:t>
      </w:r>
    </w:p>
    <w:p w14:paraId="1BD4592E">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2022年全年预算数11,010.85万元，决算数9,360.76万元，总体预算执行率85.01%。其中一般公共预算9,747.88万元，决算数8,097.79万元，预算执行率83.07%。该项指标扣1.5分，得分为8.5分。</w:t>
      </w:r>
    </w:p>
    <w:p w14:paraId="08DDBD8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（二）产出指标绩效情况</w:t>
      </w:r>
    </w:p>
    <w:p w14:paraId="55BA020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产出指标从数量、质量及时效三个维度来予以评价。</w:t>
      </w:r>
    </w:p>
    <w:p w14:paraId="59FBE44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1.数量指标</w:t>
      </w:r>
    </w:p>
    <w:p w14:paraId="18E1546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（1）招生录取人数。2022年度学院招生任务700人，招生目标任务800人，实际招收新生946人，超额完成目标任务118.3%。</w:t>
      </w:r>
    </w:p>
    <w:p w14:paraId="4005F2A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（2）引进专业人才数量。2022年度学院公开招聘硕士研究生2名，引进专业人才5名。</w:t>
      </w:r>
    </w:p>
    <w:p w14:paraId="49F1790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扩建、新建实训基地数。学院2022年新建实训基地5个，为新建电气系的可编程控制器综合实训室、模拟仿真实训室，机械系的精密仪器检测中心，新建长沙分校的专用机房、电子技术应用实训室。扩建实训基地4个，为扩建汽车检测与维修技术中心、数控加工中心（数铣、仿真室）、新能源汽车实训室、电气综合实训室。</w:t>
      </w:r>
    </w:p>
    <w:p w14:paraId="76EB7F5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（4）教师职业能力和教学能力比赛获奖数。学院以赛促改，以赛促教，2022年度参加各类省市级比赛共计取得奖牌36枚。其中 3支队伍荣获2022年度“楚怡杯”教师职业能力教学能力竞赛省级三等奖；在第三届全国技工院校教师职业能力大赛湖南选拔赛中获得奖牌15枚，向杰老师获“全国技术能手”荣誉称号；2名教师分别获湖南省第一届职业技能大赛焊接项目第五名和重型车辆维修赛项第六名，取得优胜奖，为学院历史最好成绩；参加2022年邵阳市中等职业学校教师职业能力竞赛教学能力比赛获得奖牌13枚；参加其他竞赛获得奖牌3枚。</w:t>
      </w:r>
    </w:p>
    <w:p w14:paraId="7AB5393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5）学生参加技能竞赛赛项及获奖数。2022年度，学生参加各类省市级比赛共计取得奖牌32枚。其中参加2022年湖南省职业院校技能竞赛取得6个奖项，参加2022年邵阳市职业学校技能竞赛取得22个奖项，参加其他竞赛取得了4个奖项。</w:t>
      </w:r>
    </w:p>
    <w:p w14:paraId="5BC0AEF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6）科研课题立项数。全年共立项省级课题3项，为技工院校混合所有制办学模式研究、湖南省技工院校股份制办学模式研究、红色歌曲融入技工院校思政教育的模式研究与实践。其中技工院校混合所有制办学模式研究为2022年湖南省技工教育和职业培训教育教学研究重点资助课题。</w:t>
      </w:r>
    </w:p>
    <w:p w14:paraId="2E34AF9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（7）申报省级优质专业数。学院汽车钣金与涂装专业被湖南省人力资源和社会保障厅认定为省优质专业。</w:t>
      </w:r>
    </w:p>
    <w:p w14:paraId="3AEA034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综上所述，该数量指标得分为30分。</w:t>
      </w:r>
    </w:p>
    <w:p w14:paraId="4519E5B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2.质量指标</w:t>
      </w:r>
    </w:p>
    <w:p w14:paraId="263AB17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（1）学生职业技能等级认定合格率。2022年度学院分别对学生进行了两次等级认定考试，考试人数902人，平均合格率84.23%，未达到预期85%。该指标扣1分。</w:t>
      </w:r>
    </w:p>
    <w:p w14:paraId="2DBF23B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安全事故发生数。2022年度学院全面开展综合治理，加强安全防范教育与宣传，强化矛盾纠纷排查调解，完善各类应急处置预案，全年开展应急演练1场次，普及自救知识和安防教育20余场。加强食堂管理，畅通学生意见反馈渠道，食品安全原材料检查合格率100%，无一例食品安全事故。校内全年无涉黄、赌、毒违法事件，无学生安全事故发生，未发生过一起影响较大的群体事件，未发生过一起消防火情，确保了校园安全。</w:t>
      </w:r>
    </w:p>
    <w:p w14:paraId="771CA84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综上所述，该质量指标满分6分，得分为5分。</w:t>
      </w:r>
    </w:p>
    <w:p w14:paraId="73BC677A">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3.时效指标</w:t>
      </w:r>
    </w:p>
    <w:p w14:paraId="2A09339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新校区规划进度。新校区规划正有序推进，2022年9月27日制定了《关于深化省地合作共建邵阳新校区工作方案》，2022年12月16日与邵阳经开区签订了《汽车技师学院项目合作框架协议书》。目前已预付了部分土地价款。</w:t>
      </w:r>
    </w:p>
    <w:p w14:paraId="440AE6E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（2）奖助学金按时发放。2022年度奖助学金分上下二学期发放，发放及时。</w:t>
      </w:r>
    </w:p>
    <w:p w14:paraId="21E6469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综上所述，该时效指标满分8分，得分为8分。</w:t>
      </w:r>
    </w:p>
    <w:p w14:paraId="268D46BE">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4.成本指标</w:t>
      </w:r>
    </w:p>
    <w:p w14:paraId="11B5241D">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（1）节约型校园建设节约运转成本。2022年度，学校使用新型太阳能路灯代替原有路灯，10月建成后投入使用，同比节约电费支出约10%。</w:t>
      </w:r>
    </w:p>
    <w:p w14:paraId="3083ABC2">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（2）三公经费控制率。2022年学校三公经费预算17万元，支出41.97万元，控制率 246.88%。主要原因是购置公务用车一台，价值24.98万元，年初无预算。该指标扣3分。</w:t>
      </w:r>
    </w:p>
    <w:p w14:paraId="14D9F14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综上所述，该成本指标满分6分，得分为3分。</w:t>
      </w:r>
    </w:p>
    <w:p w14:paraId="0B1953D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综上所述，产出指标绩效评价共计得46分。</w:t>
      </w:r>
    </w:p>
    <w:p w14:paraId="3E71D3A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（三）效益指标绩效情况</w:t>
      </w:r>
    </w:p>
    <w:p w14:paraId="3665E5A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1．经济效益指标 </w:t>
      </w:r>
    </w:p>
    <w:p w14:paraId="5F11EEA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缴纳非税收入专户收入10,535,201元。比2021年下降了12.98%。主要是因为学院所有专业学制从4年改为5年，2022无毕业生，未能腾出足够的宿舍床位；同时，学院建校45年来，基础设施没有条件改善，第3栋学生宿舍被第三方公司鉴定为D级危房，不能住人。调减了招生人数，导致非税收入减少。该指标满分5分，得分3分。</w:t>
      </w:r>
    </w:p>
    <w:p w14:paraId="3E5504C8">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2．社会效益指标</w:t>
      </w:r>
    </w:p>
    <w:p w14:paraId="3D85517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（1）教育对区域经济的促进作用</w:t>
      </w:r>
    </w:p>
    <w:p w14:paraId="443E0AB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学校全年走访与考察了省内外74家企业，深度校企合作单位有17家，通过各种形式共同推进校企全面合作，推动形成产教良性互动、校企优势互补的发展格局，形成专业、产业相互促进、共同发展。学校能为湖南三一专用汽车制造有限公司、长沙蓝思科技股份有限公司、广船国际股份有限公司、特变电工（衡阳）有限公司、邵阳市富兰地工具有限公司、宁波亚德客自动化工业有限公司等7家上市公司和10家民营企业长期提供优质毕业生。</w:t>
      </w:r>
    </w:p>
    <w:p w14:paraId="2834B9A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社会服务能力建设。2022年度，按邵阳市委要求，推进乡村服务，积极抓好乡村振兴联系点的各项工作，推动城步红薯妹农业科技发展有限公司纳入政府采购信息网，通过教育帮扶、资金帮扶等形式帮助乡村发展经济、增强“造血”功能。因疫情原因本年度未开展对外培训，但已联系长沙埃斯蒙特、中铁五星，邵阳富兰地等三家企业等待新的三年培训计划文件出台后开展培训工作。该指标扣2分。</w:t>
      </w:r>
    </w:p>
    <w:p w14:paraId="2A7B444D">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综上所述，该社会效益指标满分15分，得分为13分。</w:t>
      </w:r>
    </w:p>
    <w:p w14:paraId="495670F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 可持续影响指标</w:t>
      </w:r>
    </w:p>
    <w:p w14:paraId="3FB297B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2022年度，学校全面深化，不断完善各项制度，不断提升办学实力和特色。有效提升了学校的可持续影响力。具体表现如下：</w:t>
      </w:r>
    </w:p>
    <w:p w14:paraId="72A4B3F2">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（1）不断加强师资队伍的建设</w:t>
      </w:r>
    </w:p>
    <w:p w14:paraId="39E7519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院深化师德建设，师资力量显著增强。学院修订《教师课堂教学质量评价办法》、《听课评课制度》等规范性文件，实行师德师风“一票否决”制，形成了“正向激励、反向约束”的师德师风建设机制。根据专业建设与发展需要，公开招聘硕士研究生2名，引进专业人才5名，成立校级1个博士工作站和2个技能大师工作室，立项省级技能大师工作室1个，2人入选国家科技部专家数据库专家名单。培训教师130人次，选派了6名骨干教师深入企业实践。教师公开发表学术论文29篇，主编教材6部，申报通过实用新型专利10项，立项省级课题3个，建成职业技能认定题库16个。</w:t>
      </w:r>
    </w:p>
    <w:p w14:paraId="65327AF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（2）强化内部管理，内部治理日趋规范</w:t>
      </w:r>
    </w:p>
    <w:p w14:paraId="4F01C6D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校认真贯彻党委领导下的校长负责制，以有关职教法规、政策为总纲，不断健全各项管理制度，出台规范性制度文件28个，进一步规范党委、行政议事规则，建立健全涵盖学院各工作领域的较为完备的规章制度体系。切实抓好教学管理，加强了教学文件建设，夯实教学过程督导，强化教学过程管理，规范了学生校外实习管理。不断规范资产管理，认真办理资产入库手续，严格执行政府采购制度。学院内部治理日趋规范，成功获评省级文明标兵校园。</w:t>
      </w:r>
    </w:p>
    <w:p w14:paraId="5BDD73DE">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（3）不断加强学生准军事化管理，培养学生遵章守纪</w:t>
      </w:r>
    </w:p>
    <w:p w14:paraId="633498D2">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2202年度，学院不断加强准军事化管理。调整准军事化管理一日生活制度，狠抓落实；完成准军事化管理月度班级考核工作；对现有国旗班和学生教官队进行清理调整；完成学校团学干部、准军事化管理干部三支干部队伍的整合工作；制定执行教官带领学生教官早、中、晚定点和流动执勤值班工作，学生吸烟和隔墙购物现象明显下降。各就业单位对我校学生遵章守纪、工作态度评价很高。</w:t>
      </w:r>
    </w:p>
    <w:p w14:paraId="1052CFA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（4）全面深化，不断提升学院办学特色。</w:t>
      </w:r>
    </w:p>
    <w:p w14:paraId="16F67B1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一是学院持续深化“三全育人”综合改革，积极开展“三有”课堂建设，努力打造“五重”教学文化。针对不同专业群职业岗位需求，加快专业建设步伐，优化课程设置，推进“项目教学”“现代学徒制”等教学改革，形成各具特色的专业人才培养模式。</w:t>
      </w:r>
    </w:p>
    <w:p w14:paraId="779A058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二是以创建特色专业为抓手，加快专业建设步伐。各特色专业将人才培养模式、课程体系、教学内容、教学方法与手段、评价方式等方面进行教学改革，通过特色专业建设带动其他专业协同发展。学院重点建设有新能源汽车检测与维修、数控加工（数车高级工）、电气与自动化设备安装与维修、计算机网络应用（大数据方向）等专业。</w:t>
      </w:r>
    </w:p>
    <w:p w14:paraId="0DD4DC0A">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三是学院与比亚迪协商合作建设学院新校区，为比亚迪定向培养人才。目前就新校区建设的投资规模、运营模式等关键问题已基本达成一致。已将新校区项目规划选址方案供比亚迪决策，与邵阳经开区已经签订框架协议，落实了新校区具体土地位置。</w:t>
      </w:r>
    </w:p>
    <w:p w14:paraId="1C23ACE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综上所述，可持续影响指标满分10分，得分为10分。</w:t>
      </w:r>
    </w:p>
    <w:p w14:paraId="1FF26C4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综上所述，效益指标满分30分，得分为26分。</w:t>
      </w:r>
    </w:p>
    <w:p w14:paraId="203C2A1A">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（四）满意度指标绩效情况</w:t>
      </w:r>
    </w:p>
    <w:p w14:paraId="0FFDE08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eastAsia="zh-CN"/>
        </w:rPr>
        <w:t>学生对学校整体满意度</w:t>
      </w:r>
    </w:p>
    <w:p w14:paraId="7C6033A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通过对学生开展问卷调查，学生对学校教师教学质量、学校校风情况、教学设施、升学就业、食堂等方面满意度平均为96.88%。</w:t>
      </w:r>
    </w:p>
    <w:p w14:paraId="7408F1F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eastAsia="zh-CN"/>
        </w:rPr>
        <w:t>教职工对学校满意度</w:t>
      </w:r>
    </w:p>
    <w:p w14:paraId="77246E6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老师对学校学校领导班子、发展前景、评优评先、薪资待遇、教学条件等方面总体满意度为98.61%。</w:t>
      </w:r>
    </w:p>
    <w:p w14:paraId="1C74B65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综上所述，满意度指标绩效评价共计得分10分。</w:t>
      </w:r>
    </w:p>
    <w:p w14:paraId="017A910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五</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存在的问题及原因分析</w:t>
      </w:r>
    </w:p>
    <w:p w14:paraId="6A894CAC">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年初绩效指标不够清晰、细化、可衡量</w:t>
      </w:r>
    </w:p>
    <w:p w14:paraId="17999030">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学院各部门年初制定了工作计划，但工作计划没有细化、量化，没有形成具体的绩效指标。</w:t>
      </w:r>
    </w:p>
    <w:p w14:paraId="5F32C81B">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项目资金执行率低</w:t>
      </w:r>
    </w:p>
    <w:p w14:paraId="5A35B975">
      <w:pPr>
        <w:autoSpaceDE w:val="0"/>
        <w:autoSpaceDN w:val="0"/>
        <w:adjustRightInd w:val="0"/>
        <w:snapToGrid w:val="0"/>
        <w:spacing w:line="360" w:lineRule="auto"/>
        <w:ind w:firstLine="960" w:firstLineChars="300"/>
        <w:rPr>
          <w:rFonts w:hint="eastAsia" w:ascii="宋体" w:hAnsi="宋体" w:eastAsia="宋体" w:cs="宋体"/>
          <w:sz w:val="32"/>
          <w:szCs w:val="32"/>
        </w:rPr>
      </w:pPr>
      <w:r>
        <w:rPr>
          <w:rFonts w:hint="eastAsia" w:ascii="宋体" w:hAnsi="宋体" w:eastAsia="宋体" w:cs="宋体"/>
          <w:sz w:val="32"/>
          <w:szCs w:val="32"/>
        </w:rPr>
        <w:t>2022年度共有其他事业发展类项目资金1,638.36万元未使用，未能发挥项目资金作用。</w:t>
      </w:r>
    </w:p>
    <w:p w14:paraId="39C7B8EE">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三公经费超预算使用</w:t>
      </w:r>
    </w:p>
    <w:p w14:paraId="4A6BB3FE">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2022年学校三公经费预算17万元，支出41.97万元，超预算24.97万元。主要原因是购置公务用车一台，年初无预算。</w:t>
      </w:r>
    </w:p>
    <w:p w14:paraId="2A7377F7">
      <w:pPr>
        <w:pStyle w:val="15"/>
        <w:jc w:val="center"/>
        <w:rPr>
          <w:sz w:val="32"/>
          <w:szCs w:val="32"/>
        </w:rPr>
      </w:pPr>
    </w:p>
    <w:p w14:paraId="5683272A">
      <w:pPr>
        <w:pStyle w:val="15"/>
        <w:jc w:val="center"/>
        <w:rPr>
          <w:sz w:val="72"/>
          <w:szCs w:val="72"/>
        </w:rPr>
      </w:pPr>
    </w:p>
    <w:p w14:paraId="2D1879AB">
      <w:pPr>
        <w:pStyle w:val="15"/>
        <w:jc w:val="center"/>
        <w:rPr>
          <w:sz w:val="72"/>
          <w:szCs w:val="72"/>
        </w:rPr>
      </w:pPr>
    </w:p>
    <w:p w14:paraId="43C122F5">
      <w:pPr>
        <w:pStyle w:val="15"/>
        <w:jc w:val="center"/>
        <w:rPr>
          <w:sz w:val="72"/>
          <w:szCs w:val="72"/>
        </w:rPr>
      </w:pPr>
    </w:p>
    <w:p w14:paraId="630E6186">
      <w:pPr>
        <w:pStyle w:val="15"/>
        <w:jc w:val="center"/>
        <w:rPr>
          <w:sz w:val="72"/>
          <w:szCs w:val="72"/>
        </w:rPr>
      </w:pPr>
    </w:p>
    <w:p w14:paraId="56655E96">
      <w:pPr>
        <w:pStyle w:val="15"/>
        <w:jc w:val="both"/>
        <w:rPr>
          <w:rFonts w:hint="eastAsia" w:ascii="方正小标宋_GBK" w:hAnsi="方正小标宋_GBK" w:eastAsia="方正小标宋_GBK" w:cs="方正小标宋_GBK"/>
          <w:sz w:val="72"/>
          <w:szCs w:val="72"/>
        </w:rPr>
      </w:pPr>
    </w:p>
    <w:p w14:paraId="720A7003">
      <w:pPr>
        <w:pStyle w:val="15"/>
        <w:jc w:val="center"/>
        <w:rPr>
          <w:rFonts w:hint="eastAsia" w:ascii="方正小标宋_GBK" w:hAnsi="方正小标宋_GBK" w:eastAsia="方正小标宋_GBK" w:cs="方正小标宋_GBK"/>
          <w:sz w:val="72"/>
          <w:szCs w:val="72"/>
        </w:rPr>
      </w:pPr>
    </w:p>
    <w:p w14:paraId="108F518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2BD71DF3">
      <w:pPr>
        <w:pStyle w:val="15"/>
        <w:jc w:val="center"/>
        <w:rPr>
          <w:rFonts w:hint="eastAsia" w:ascii="方正小标宋_GBK" w:hAnsi="方正小标宋_GBK" w:eastAsia="方正小标宋_GBK" w:cs="方正小标宋_GBK"/>
          <w:sz w:val="84"/>
          <w:szCs w:val="84"/>
        </w:rPr>
      </w:pPr>
    </w:p>
    <w:p w14:paraId="2788008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14:paraId="134050BD">
      <w:pPr>
        <w:widowControl/>
        <w:jc w:val="left"/>
        <w:rPr>
          <w:rFonts w:cs="黑体" w:asciiTheme="minorEastAsia" w:hAnsiTheme="minorEastAsia"/>
          <w:color w:val="000000"/>
          <w:kern w:val="0"/>
          <w:sz w:val="32"/>
          <w:szCs w:val="32"/>
        </w:rPr>
      </w:pPr>
      <w:r>
        <w:br w:type="page"/>
      </w:r>
    </w:p>
    <w:p w14:paraId="08767E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ascii="微软雅黑" w:hAnsi="微软雅黑" w:eastAsia="微软雅黑" w:cs="微软雅黑"/>
          <w:b w:val="0"/>
          <w:i w:val="0"/>
          <w:caps w:val="0"/>
          <w:color w:val="333333"/>
          <w:spacing w:val="0"/>
          <w:sz w:val="28"/>
          <w:szCs w:val="28"/>
        </w:rPr>
      </w:pPr>
      <w:r>
        <w:rPr>
          <w:rFonts w:hint="eastAsia" w:ascii="仿宋" w:hAnsi="仿宋" w:eastAsia="宋体" w:cs="仿宋"/>
          <w:b w:val="0"/>
          <w:i w:val="0"/>
          <w:caps w:val="0"/>
          <w:color w:val="333333"/>
          <w:spacing w:val="0"/>
          <w:sz w:val="28"/>
          <w:szCs w:val="28"/>
          <w:shd w:val="clear" w:color="auto" w:fill="FFFFFF"/>
          <w:lang w:eastAsia="zh-CN"/>
        </w:rPr>
        <w:t>（</w:t>
      </w:r>
      <w:r>
        <w:rPr>
          <w:rFonts w:ascii="仿宋" w:hAnsi="仿宋" w:eastAsia="仿宋" w:cs="仿宋"/>
          <w:b w:val="0"/>
          <w:i w:val="0"/>
          <w:caps w:val="0"/>
          <w:color w:val="333333"/>
          <w:spacing w:val="0"/>
          <w:sz w:val="28"/>
          <w:szCs w:val="28"/>
          <w:shd w:val="clear" w:color="auto" w:fill="FFFFFF"/>
        </w:rPr>
        <w:t>一）财政拨款收入：指同级财政当年拨付的资金。</w:t>
      </w:r>
    </w:p>
    <w:p w14:paraId="5147329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（二）上级补助收入：指事业单位从主管部门和上级单位取得的非财政补助收入。</w:t>
      </w:r>
    </w:p>
    <w:p w14:paraId="57BB56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（三）事业收入：指事业单位开展专业业务活动及其辅助活动所取得的收入。</w:t>
      </w:r>
    </w:p>
    <w:p w14:paraId="41A5BD4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（四）经营收入：指事业单位在专业业务活动及其辅助活动之外开展非独立核算经营活动取得的收入。</w:t>
      </w:r>
    </w:p>
    <w:p w14:paraId="6A661F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（五）附属单位缴款：指事业单位附属的独立核算单位按有关规定上缴的收入。</w:t>
      </w:r>
    </w:p>
    <w:p w14:paraId="48CAF65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（六）其他收入：指除上述“财政拨款收入”、“事业收入”、“经营收入”、“附属单位缴款”等之外取得的收入。</w:t>
      </w:r>
    </w:p>
    <w:p w14:paraId="1A292F7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10DF2C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（八）上年结转和结余：指以前年度支出预算因客观条件变化未执行完毕、结转到本年度按有关规定继续使用的资金，既包括财政拨款结转和结余，也包括事业收入、经营收入、其他收入的结转和结余。</w:t>
      </w:r>
    </w:p>
    <w:p w14:paraId="08342C2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（九）结余分配：反映单位当年结余的分配情况。</w:t>
      </w:r>
    </w:p>
    <w:p w14:paraId="76A523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7B36A32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（十一）基本支出：指为保障机构正常运转、完成日常工作任务而发生的人员支出和公用支出。</w:t>
      </w:r>
    </w:p>
    <w:p w14:paraId="002F20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（十二）项目支出：指在基本支出之外为完成特定行政任务和事业发展目标所发生的支出。</w:t>
      </w:r>
    </w:p>
    <w:p w14:paraId="6721F7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（十三）经营支出：指事业单位在专业业务活动及其辅助活动之外开展非独立核算经营活动发生的支出。</w:t>
      </w:r>
    </w:p>
    <w:p w14:paraId="2BBA6D5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（十四）对附属单位补助支出：指事业单位发生的用非财政预算资金对附属单位的补助支出。</w:t>
      </w:r>
    </w:p>
    <w:p w14:paraId="320E4E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五）“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4BB633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6AABF4">
      <w:pPr>
        <w:pStyle w:val="15"/>
        <w:jc w:val="center"/>
        <w:rPr>
          <w:sz w:val="72"/>
          <w:szCs w:val="72"/>
        </w:rPr>
      </w:pPr>
    </w:p>
    <w:p w14:paraId="0CA6A503">
      <w:pPr>
        <w:pStyle w:val="15"/>
        <w:jc w:val="center"/>
        <w:rPr>
          <w:sz w:val="72"/>
          <w:szCs w:val="72"/>
        </w:rPr>
      </w:pPr>
    </w:p>
    <w:p w14:paraId="19A249A7">
      <w:pPr>
        <w:pStyle w:val="15"/>
        <w:jc w:val="center"/>
        <w:rPr>
          <w:sz w:val="72"/>
          <w:szCs w:val="72"/>
        </w:rPr>
      </w:pPr>
    </w:p>
    <w:p w14:paraId="269174CB">
      <w:pPr>
        <w:pStyle w:val="15"/>
        <w:jc w:val="center"/>
        <w:rPr>
          <w:sz w:val="72"/>
          <w:szCs w:val="72"/>
        </w:rPr>
      </w:pPr>
    </w:p>
    <w:p w14:paraId="180A2C21">
      <w:pPr>
        <w:pStyle w:val="15"/>
        <w:jc w:val="center"/>
        <w:rPr>
          <w:sz w:val="72"/>
          <w:szCs w:val="72"/>
        </w:rPr>
      </w:pPr>
    </w:p>
    <w:p w14:paraId="1190C009">
      <w:pPr>
        <w:pStyle w:val="15"/>
        <w:jc w:val="center"/>
        <w:rPr>
          <w:sz w:val="72"/>
          <w:szCs w:val="72"/>
        </w:rPr>
      </w:pPr>
    </w:p>
    <w:p w14:paraId="0119A64E">
      <w:pPr>
        <w:pStyle w:val="15"/>
        <w:jc w:val="center"/>
        <w:rPr>
          <w:sz w:val="72"/>
          <w:szCs w:val="72"/>
        </w:rPr>
      </w:pPr>
    </w:p>
    <w:p w14:paraId="79B20A71">
      <w:pPr>
        <w:pStyle w:val="15"/>
        <w:jc w:val="center"/>
        <w:rPr>
          <w:sz w:val="72"/>
          <w:szCs w:val="72"/>
        </w:rPr>
      </w:pPr>
    </w:p>
    <w:p w14:paraId="3500E433">
      <w:pPr>
        <w:pStyle w:val="15"/>
        <w:jc w:val="center"/>
        <w:rPr>
          <w:sz w:val="72"/>
          <w:szCs w:val="72"/>
        </w:rPr>
      </w:pPr>
    </w:p>
    <w:p w14:paraId="475C873B">
      <w:pPr>
        <w:pStyle w:val="15"/>
        <w:jc w:val="center"/>
        <w:rPr>
          <w:sz w:val="72"/>
          <w:szCs w:val="72"/>
        </w:rPr>
      </w:pPr>
    </w:p>
    <w:p w14:paraId="29402435">
      <w:pPr>
        <w:pStyle w:val="15"/>
        <w:jc w:val="center"/>
        <w:rPr>
          <w:sz w:val="72"/>
          <w:szCs w:val="72"/>
        </w:rPr>
      </w:pPr>
    </w:p>
    <w:p w14:paraId="49970ED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C7721"/>
    <w:multiLevelType w:val="singleLevel"/>
    <w:tmpl w:val="6C8C7721"/>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NzI0YmE5NDcyOWJiYWMyYjEwM2I1ODE4YzE1MTYifQ=="/>
  </w:docVars>
  <w:rsids>
    <w:rsidRoot w:val="00000000"/>
    <w:rsid w:val="0A8C3DC8"/>
    <w:rsid w:val="11886EC5"/>
    <w:rsid w:val="1D7347AE"/>
    <w:rsid w:val="1EA55188"/>
    <w:rsid w:val="23E22780"/>
    <w:rsid w:val="24AC4A6D"/>
    <w:rsid w:val="3F4861D6"/>
    <w:rsid w:val="49BC7380"/>
    <w:rsid w:val="4B813899"/>
    <w:rsid w:val="4C0964A7"/>
    <w:rsid w:val="541D1254"/>
    <w:rsid w:val="5C3E5699"/>
    <w:rsid w:val="5E632230"/>
    <w:rsid w:val="693B17F5"/>
    <w:rsid w:val="6B641BFF"/>
    <w:rsid w:val="79AC654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color w:val="000000"/>
      <w:lang w:eastAsia="en-US" w:bidi="en-US"/>
    </w:rPr>
  </w:style>
  <w:style w:type="paragraph" w:customStyle="1" w:styleId="3">
    <w:name w:val="1"/>
    <w:basedOn w:val="1"/>
    <w:next w:val="4"/>
    <w:qFormat/>
    <w:uiPriority w:val="0"/>
    <w:pPr>
      <w:spacing w:line="360" w:lineRule="auto"/>
      <w:ind w:firstLine="200" w:firstLineChars="200"/>
    </w:pPr>
    <w:rPr>
      <w:rFonts w:cs="宋体"/>
      <w:color w:val="000000"/>
      <w:sz w:val="24"/>
      <w:szCs w:val="28"/>
    </w:rPr>
  </w:style>
  <w:style w:type="paragraph" w:styleId="4">
    <w:name w:val="Body Text Indent"/>
    <w:basedOn w:val="1"/>
    <w:unhideWhenUsed/>
    <w:qFormat/>
    <w:uiPriority w:val="0"/>
    <w:pPr>
      <w:ind w:left="420" w:leftChars="200"/>
    </w:pPr>
    <w:rPr>
      <w:rFonts w:hint="eastAsia"/>
      <w:sz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0"/>
    <w:pPr>
      <w:ind w:firstLine="420" w:firstLineChars="200"/>
    </w:pPr>
    <w:rPr>
      <w:rFonts w:hint="eastAsia"/>
      <w:sz w:val="21"/>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3077</Words>
  <Characters>4990</Characters>
  <Lines>63</Lines>
  <Paragraphs>18</Paragraphs>
  <TotalTime>200</TotalTime>
  <ScaleCrop>false</ScaleCrop>
  <LinksUpToDate>false</LinksUpToDate>
  <CharactersWithSpaces>5372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刘毅超</cp:lastModifiedBy>
  <cp:lastPrinted>2023-08-15T09:28:00Z</cp:lastPrinted>
  <dcterms:modified xsi:type="dcterms:W3CDTF">2024-12-09T08:45:09Z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79AE9D6B2E2A4798A35F1815F7060E29_13</vt:lpwstr>
  </property>
</Properties>
</file>