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cs="宋体" w:asciiTheme="majorEastAsia" w:hAnsiTheme="majorEastAsia" w:eastAsiaTheme="majorEastAsia"/>
          <w:b/>
          <w:color w:val="auto"/>
          <w:kern w:val="0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cs="宋体" w:asciiTheme="majorEastAsia" w:hAnsiTheme="majorEastAsia" w:eastAsiaTheme="majorEastAsia"/>
          <w:b/>
          <w:color w:val="auto"/>
          <w:kern w:val="0"/>
          <w:sz w:val="28"/>
          <w:szCs w:val="28"/>
          <w:lang w:val="en-US" w:eastAsia="zh-CN"/>
        </w:rPr>
        <w:t>岗位晋级评分细则——行政</w:t>
      </w:r>
      <w:r>
        <w:rPr>
          <w:rFonts w:hint="eastAsia" w:cs="宋体" w:asciiTheme="majorEastAsia" w:hAnsiTheme="majorEastAsia" w:eastAsiaTheme="majorEastAsia"/>
          <w:b/>
          <w:color w:val="auto"/>
          <w:kern w:val="0"/>
          <w:sz w:val="28"/>
          <w:szCs w:val="28"/>
        </w:rPr>
        <w:t xml:space="preserve">                          </w:t>
      </w:r>
    </w:p>
    <w:tbl>
      <w:tblPr>
        <w:tblStyle w:val="4"/>
        <w:tblW w:w="1499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759"/>
        <w:gridCol w:w="1922"/>
        <w:gridCol w:w="116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65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类别</w:t>
            </w:r>
          </w:p>
        </w:tc>
        <w:tc>
          <w:tcPr>
            <w:tcW w:w="75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922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评分项项目</w:t>
            </w:r>
          </w:p>
        </w:tc>
        <w:tc>
          <w:tcPr>
            <w:tcW w:w="1165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评分细则及分值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65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资历</w:t>
            </w:r>
          </w:p>
        </w:tc>
        <w:tc>
          <w:tcPr>
            <w:tcW w:w="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任现职年限</w:t>
            </w:r>
          </w:p>
        </w:tc>
        <w:tc>
          <w:tcPr>
            <w:tcW w:w="1165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以现任专业技术</w:t>
            </w:r>
            <w:r>
              <w:rPr>
                <w:rFonts w:hint="eastAsia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岗位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为起点，任期每年计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分，每月计0.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5分 ；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2017年9月前在职人员，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  <w:lang w:eastAsia="zh-CN"/>
              </w:rPr>
              <w:t>因工作需要，由邵阳校区派往长沙校区的，或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2017年9月后公开招聘至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  <w:lang w:eastAsia="zh-CN"/>
              </w:rPr>
              <w:t>长沙校区岗位而被派往邵阳校区的，每年加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0.5分，每月加0.04分。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二、</w:t>
            </w:r>
            <w:r>
              <w:rPr>
                <w:rFonts w:hint="eastAsia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党政职务任职年限，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以现任专业技术</w:t>
            </w:r>
            <w:r>
              <w:rPr>
                <w:rFonts w:hint="eastAsia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岗位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为起点</w:t>
            </w:r>
            <w:r>
              <w:rPr>
                <w:rFonts w:hint="eastAsia" w:cs="Times New Roman"/>
                <w:b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主要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校领导</w:t>
            </w:r>
            <w:r>
              <w:rPr>
                <w:rFonts w:hint="eastAsia"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每年计</w:t>
            </w:r>
            <w:r>
              <w:rPr>
                <w:rFonts w:hint="eastAsia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分，校领导每年计</w:t>
            </w:r>
            <w:r>
              <w:rPr>
                <w:rFonts w:hint="eastAsia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1.7</w:t>
            </w:r>
            <w:r>
              <w:rPr>
                <w:rFonts w:hint="eastAsia"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分，中层正职每年计</w:t>
            </w:r>
            <w:r>
              <w:rPr>
                <w:rFonts w:hint="eastAsia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1.36</w:t>
            </w:r>
            <w:r>
              <w:rPr>
                <w:rFonts w:hint="eastAsia"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分，中层副职</w:t>
            </w:r>
            <w:r>
              <w:rPr>
                <w:rFonts w:hint="eastAsia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主持工作</w:t>
            </w:r>
            <w:r>
              <w:rPr>
                <w:rFonts w:hint="eastAsia"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每年计</w:t>
            </w:r>
            <w:r>
              <w:rPr>
                <w:rFonts w:hint="eastAsia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1.23</w:t>
            </w:r>
            <w:r>
              <w:rPr>
                <w:rFonts w:hint="eastAsia"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分</w:t>
            </w:r>
            <w:r>
              <w:rPr>
                <w:rFonts w:hint="eastAsia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中层副职每年计</w:t>
            </w:r>
            <w:r>
              <w:rPr>
                <w:rFonts w:hint="eastAsia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1.1</w:t>
            </w:r>
            <w:r>
              <w:rPr>
                <w:rFonts w:hint="eastAsia"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分，</w:t>
            </w:r>
            <w:r>
              <w:rPr>
                <w:rFonts w:hint="eastAsia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助理</w:t>
            </w:r>
            <w:r>
              <w:rPr>
                <w:rFonts w:hint="eastAsia"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每年计</w:t>
            </w:r>
            <w:r>
              <w:rPr>
                <w:rFonts w:hint="eastAsia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1.05</w:t>
            </w:r>
            <w:r>
              <w:rPr>
                <w:rFonts w:hint="eastAsia"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分</w:t>
            </w:r>
            <w:r>
              <w:rPr>
                <w:rFonts w:hint="eastAsia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，高级职称和15年工作经历</w:t>
            </w:r>
            <w:r>
              <w:rPr>
                <w:rFonts w:hint="eastAsia"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每年计</w:t>
            </w:r>
            <w:r>
              <w:rPr>
                <w:rFonts w:hint="eastAsia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分</w:t>
            </w:r>
            <w:r>
              <w:rPr>
                <w:rFonts w:hint="eastAsia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，中级职称</w:t>
            </w:r>
            <w:r>
              <w:rPr>
                <w:rFonts w:hint="eastAsia"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每年计</w:t>
            </w:r>
            <w:r>
              <w:rPr>
                <w:rFonts w:hint="eastAsia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0.9</w:t>
            </w:r>
            <w:r>
              <w:rPr>
                <w:rFonts w:hint="eastAsia"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分</w:t>
            </w:r>
            <w:r>
              <w:rPr>
                <w:rFonts w:hint="eastAsia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，初级及以下职称</w:t>
            </w:r>
            <w:r>
              <w:rPr>
                <w:rFonts w:hint="eastAsia"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每年计</w:t>
            </w:r>
            <w:r>
              <w:rPr>
                <w:rFonts w:hint="eastAsia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0.85</w:t>
            </w:r>
            <w:r>
              <w:rPr>
                <w:rFonts w:hint="eastAsia"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分</w:t>
            </w:r>
            <w:r>
              <w:rPr>
                <w:rFonts w:hint="eastAsia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专业技术工作年限，每年计0.5分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说明：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因病、事假（不含法定事假）、攻读学位等原因未履行职责，按不在岗时间扣分，离岗不足1个月，按1个月扣分。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专业技术工作年限是指本人被聘为初级专业技术职务（有见习期的可计入）后的工作年限：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全日制大专</w:t>
            </w:r>
            <w:r>
              <w:rPr>
                <w:rFonts w:hint="eastAsia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全日制本科</w:t>
            </w:r>
            <w:r>
              <w:rPr>
                <w:rFonts w:hint="eastAsia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全日制</w:t>
            </w:r>
            <w:r>
              <w:rPr>
                <w:rFonts w:hint="eastAsia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硕士研究生考核合格后从见习期计入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非教学系统的专业技术职务均有对应的初级专业技术职务，如会计等。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原为工人身份的，则以转干的年限计起。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5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“专业技术间断年限”是指本人不在专业技术岗位的年限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6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本人所取得的最高“专业技术职务”（职称）所取得时间精确到年月。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6" w:hRule="atLeast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9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专业技术工作年限</w:t>
            </w:r>
          </w:p>
        </w:tc>
        <w:tc>
          <w:tcPr>
            <w:tcW w:w="11652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  <w:jc w:val="center"/>
        </w:trPr>
        <w:tc>
          <w:tcPr>
            <w:tcW w:w="659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60" w:lineRule="exact"/>
              <w:jc w:val="both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业务能力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和</w:t>
            </w:r>
          </w:p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</w:rPr>
              <w:t>教研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</w:rPr>
              <w:t>科研成果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业务能力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和</w:t>
            </w:r>
          </w:p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</w:rPr>
              <w:t>教研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</w:rPr>
              <w:t>科研成果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业务能力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和</w:t>
            </w:r>
          </w:p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</w:rPr>
              <w:t>教研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</w:rPr>
              <w:t>科研成果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业务能力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和</w:t>
            </w:r>
          </w:p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</w:rPr>
              <w:t>教研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</w:rPr>
              <w:t>科研成果</w:t>
            </w:r>
          </w:p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业务能力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和</w:t>
            </w:r>
          </w:p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</w:rPr>
              <w:t>教研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</w:rPr>
              <w:t>科研成果</w:t>
            </w:r>
          </w:p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92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教育教学骨干——“专业带头人”和“技术能手”称号</w:t>
            </w:r>
          </w:p>
        </w:tc>
        <w:tc>
          <w:tcPr>
            <w:tcW w:w="1165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“专业带头人”称号：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校级计0.5分，市级计1分，省级计2分，国家级计3分。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黑体" w:hAnsi="宋体" w:eastAsia="黑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“技术能手”、“XX工匠”等称号：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市级计1分，省级计2分，国家级计5分。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说明：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以证书或发文为准，具有多重身份的只取最高档次计分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仅参加了相关培训，没有正式批文的不计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项以正式批文或证件时间为准，只参加一轮计分。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  <w:jc w:val="center"/>
        </w:trPr>
        <w:tc>
          <w:tcPr>
            <w:tcW w:w="659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任现职内，平均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教学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工作量</w:t>
            </w:r>
          </w:p>
        </w:tc>
        <w:tc>
          <w:tcPr>
            <w:tcW w:w="1165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兼</w:t>
            </w:r>
            <w:r>
              <w:rPr>
                <w:rFonts w:hint="eastAsia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课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教师满工作量同时兼任教学任务达到了学校规定的计0.5分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说明：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只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填写本人目前“最高专业技职务”（职称）任职期间的工作量。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兼职教师兼任教学任务每学期每周至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少2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课时。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有评聘有专业技术职务的行管人员均视同为“兼任教师”，应履行行管人员兼课规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定。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659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任现职内，班主任工作</w:t>
            </w:r>
          </w:p>
        </w:tc>
        <w:tc>
          <w:tcPr>
            <w:tcW w:w="11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宋体" w:hAnsi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一年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计0.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分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lang w:eastAsia="zh-CN"/>
              </w:rPr>
              <w:t>。评为学校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“班级管理先进工作者”的，每次另计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0.1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分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评为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lang w:eastAsia="zh-CN"/>
              </w:rPr>
              <w:t>学校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“优秀班主任”每次另计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0.1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说明：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只填写本人目前“最高专业技职务”（职称）任职期间的班主任工作。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  <w:jc w:val="center"/>
        </w:trPr>
        <w:tc>
          <w:tcPr>
            <w:tcW w:w="659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任现职内，教科研论文（课件、教案）评比获奖项</w:t>
            </w:r>
          </w:p>
        </w:tc>
        <w:tc>
          <w:tcPr>
            <w:tcW w:w="11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校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级1、2、3等奖分别计0.1、0.06、0.03分（只评出优秀的，按3等奖计0.03分）。</w:t>
            </w:r>
          </w:p>
          <w:p>
            <w:pPr>
              <w:widowControl/>
              <w:spacing w:line="300" w:lineRule="exact"/>
              <w:jc w:val="both"/>
              <w:rPr>
                <w:rFonts w:ascii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市级1、2、3等奖分别计0.3、0.2、0.1分，省级乘2，国家级乘3计分。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说明：</w:t>
            </w:r>
          </w:p>
          <w:p>
            <w:pPr>
              <w:spacing w:line="300" w:lineRule="exact"/>
              <w:ind w:firstLine="480" w:firstLineChars="20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只填写本人目前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“最高专业技职务”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（职称）任职期间所取得的成果。</w:t>
            </w:r>
          </w:p>
          <w:p>
            <w:pPr>
              <w:spacing w:line="300" w:lineRule="exact"/>
              <w:ind w:firstLine="480" w:firstLineChars="20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同一论文获多个奖项，取最高层次计分，纪念奖不计分。</w:t>
            </w:r>
          </w:p>
          <w:p>
            <w:pPr>
              <w:spacing w:line="300" w:lineRule="exact"/>
              <w:ind w:firstLine="480" w:firstLineChars="20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必须是由政府、行政、教育部门、人社部门以及下属协会（含行业协会）组织的评奖，以文件、荣誉证书为依据。</w:t>
            </w:r>
          </w:p>
          <w:p>
            <w:pPr>
              <w:spacing w:line="300" w:lineRule="exact"/>
              <w:ind w:firstLine="480" w:firstLineChars="20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应注明详细的完成时间（精确到年月）。</w:t>
            </w:r>
          </w:p>
          <w:p>
            <w:pPr>
              <w:spacing w:line="300" w:lineRule="exact"/>
              <w:ind w:firstLine="480" w:firstLineChars="20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5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此项单年累计超过3分的，计3分。</w:t>
            </w:r>
          </w:p>
          <w:p>
            <w:pPr>
              <w:spacing w:line="300" w:lineRule="exact"/>
              <w:ind w:firstLine="480" w:firstLineChars="200"/>
              <w:jc w:val="both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6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此项累计超过6分的，计6分。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659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任现职内，个人荣誉称号</w:t>
            </w:r>
          </w:p>
        </w:tc>
        <w:tc>
          <w:tcPr>
            <w:tcW w:w="11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校、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市、省、国家级荣誉一次分别计</w:t>
            </w:r>
            <w:r>
              <w:rPr>
                <w:rFonts w:hint="eastAsia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0.2、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0.5、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分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</w:p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说明：</w:t>
            </w:r>
          </w:p>
          <w:p>
            <w:pPr>
              <w:spacing w:line="300" w:lineRule="exact"/>
              <w:ind w:firstLine="480" w:firstLineChars="20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只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填写本人目前“最高专业技职务”（职称）任职期间的所取得的荣誉。</w:t>
            </w:r>
          </w:p>
          <w:p>
            <w:pPr>
              <w:spacing w:line="300" w:lineRule="exact"/>
              <w:ind w:firstLine="480" w:firstLineChars="20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荣誉称号指以各级政府文件形式确认的“优秀”“十佳”“百强”“先进”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嘉奖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”“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记功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等称号。</w:t>
            </w:r>
          </w:p>
          <w:p>
            <w:pPr>
              <w:spacing w:line="300" w:lineRule="exact"/>
              <w:ind w:firstLine="480" w:firstLineChars="20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省政府及下属业务管理厅局级部门均属省级。</w:t>
            </w:r>
          </w:p>
          <w:p>
            <w:pPr>
              <w:spacing w:line="300" w:lineRule="exact"/>
              <w:ind w:firstLine="480" w:firstLineChars="20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必须提供荣誉证原件作为评审依据。</w:t>
            </w:r>
          </w:p>
          <w:p>
            <w:pPr>
              <w:spacing w:line="300" w:lineRule="exact"/>
              <w:ind w:firstLine="480" w:firstLineChars="20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5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此项单年累计超过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分的，计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分。</w:t>
            </w:r>
          </w:p>
          <w:p>
            <w:pPr>
              <w:spacing w:line="300" w:lineRule="exact"/>
              <w:ind w:firstLine="480" w:firstLineChars="200"/>
              <w:jc w:val="both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6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此项总累计超过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分的，计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5" w:hRule="atLeast"/>
          <w:jc w:val="center"/>
        </w:trPr>
        <w:tc>
          <w:tcPr>
            <w:tcW w:w="659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50" w:lineRule="exac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任现职内，个人参加校级以上教学竞赛、专业技能竞赛、体育文艺竞赛获奖</w:t>
            </w:r>
          </w:p>
        </w:tc>
        <w:tc>
          <w:tcPr>
            <w:tcW w:w="11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50" w:lineRule="exact"/>
              <w:jc w:val="both"/>
              <w:rPr>
                <w:rFonts w:hint="default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校级1、2、3等奖分别计0.05分、0.03分、0.01分；</w:t>
            </w:r>
          </w:p>
          <w:p>
            <w:pPr>
              <w:widowControl/>
              <w:spacing w:line="350" w:lineRule="exact"/>
              <w:jc w:val="both"/>
              <w:rPr>
                <w:rFonts w:hint="default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市级1、2、3等奖分别计0.5分、0.3分、0.2分；</w:t>
            </w:r>
          </w:p>
          <w:p>
            <w:pPr>
              <w:widowControl/>
              <w:spacing w:line="350" w:lineRule="exact"/>
              <w:jc w:val="both"/>
              <w:rPr>
                <w:rFonts w:hint="default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省级1、2、3等奖分别计3分、2分、1分；</w:t>
            </w:r>
          </w:p>
          <w:p>
            <w:pPr>
              <w:widowControl/>
              <w:spacing w:line="350" w:lineRule="exact"/>
              <w:jc w:val="both"/>
              <w:rPr>
                <w:rFonts w:hint="default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国家级1、2、3等奖分别计6分、4分、3分。</w:t>
            </w:r>
          </w:p>
          <w:p>
            <w:pPr>
              <w:spacing w:line="350" w:lineRule="exact"/>
              <w:jc w:val="both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说明：</w:t>
            </w:r>
          </w:p>
          <w:p>
            <w:pPr>
              <w:spacing w:line="350" w:lineRule="exact"/>
              <w:ind w:firstLine="480" w:firstLineChars="200"/>
              <w:jc w:val="both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只填写本人目前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“最高专业技职务”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（职称）任职期间的竞赛所取得的成绩。</w:t>
            </w:r>
          </w:p>
          <w:p>
            <w:pPr>
              <w:spacing w:line="350" w:lineRule="exact"/>
              <w:ind w:firstLine="480" w:firstLineChars="200"/>
              <w:jc w:val="both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同一项目和内容获不同奖项，只取最高级别或最高标准计分。</w:t>
            </w:r>
          </w:p>
          <w:p>
            <w:pPr>
              <w:spacing w:line="350" w:lineRule="exact"/>
              <w:ind w:firstLine="480" w:firstLineChars="200"/>
              <w:jc w:val="both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以学院文件、各级政府文件确认和荣誉证书原件为评审依据。</w:t>
            </w:r>
          </w:p>
          <w:p>
            <w:pPr>
              <w:spacing w:line="350" w:lineRule="exact"/>
              <w:ind w:firstLine="480" w:firstLineChars="200"/>
              <w:jc w:val="both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竞赛后被授予的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“技术能手”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“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XX工匠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”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归至第3条计分。</w:t>
            </w:r>
          </w:p>
          <w:p>
            <w:pPr>
              <w:spacing w:line="350" w:lineRule="exact"/>
              <w:ind w:firstLine="480" w:firstLineChars="200"/>
              <w:jc w:val="both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5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竞赛结论只有名次而无等次的，1、2、3名并入一等奖，4、5、6名并入二等奖，7、8、9名并入三等奖。</w:t>
            </w:r>
          </w:p>
          <w:p>
            <w:pPr>
              <w:spacing w:line="350" w:lineRule="exact"/>
              <w:ind w:firstLine="480" w:firstLineChars="200"/>
              <w:jc w:val="both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6.团队赛在5人以下（含5人）的，个人按标准计分；6～10人（含10人）的，个人按标准的80%计分；25人以下的，个人按标准的50%计分；25人以上（含25人）的，个人分别按标准的30%计分；主教练个人按标准计分，助理教练参照队员标准计分。</w:t>
            </w:r>
          </w:p>
          <w:p>
            <w:pPr>
              <w:spacing w:line="350" w:lineRule="exact"/>
              <w:ind w:firstLine="480" w:firstLineChars="200"/>
              <w:jc w:val="both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7.确属特殊情形、未有明确规定的技能竞赛，计分标准提交专题报告审批确定。</w:t>
            </w:r>
          </w:p>
          <w:p>
            <w:pPr>
              <w:spacing w:line="350" w:lineRule="exact"/>
              <w:ind w:firstLine="480" w:firstLineChars="200"/>
              <w:jc w:val="both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8.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此项单年累计超过6分的，计6分。</w:t>
            </w:r>
          </w:p>
          <w:p>
            <w:pPr>
              <w:spacing w:line="350" w:lineRule="exact"/>
              <w:ind w:firstLine="480" w:firstLineChars="200"/>
              <w:jc w:val="both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9.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此项总累计超过12分的，计12分。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5" w:hRule="atLeast"/>
          <w:jc w:val="center"/>
        </w:trPr>
        <w:tc>
          <w:tcPr>
            <w:tcW w:w="659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9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50" w:lineRule="exac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任现职内，指导学生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  <w:t>青年教师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参加市级以上技能竞赛</w:t>
            </w:r>
          </w:p>
        </w:tc>
        <w:tc>
          <w:tcPr>
            <w:tcW w:w="11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50" w:lineRule="exact"/>
              <w:jc w:val="both"/>
              <w:rPr>
                <w:rFonts w:hint="default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</w:rPr>
              <w:t>按学生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  <w:t>青年教师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</w:rPr>
              <w:t>参赛成绩计分：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市级1、2、3等奖分别计0.5、0.3、0.1分；</w:t>
            </w:r>
          </w:p>
          <w:p>
            <w:pPr>
              <w:widowControl/>
              <w:spacing w:line="350" w:lineRule="exact"/>
              <w:ind w:firstLine="3614" w:firstLineChars="1500"/>
              <w:jc w:val="both"/>
              <w:rPr>
                <w:rFonts w:hint="default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省级1、2、3等奖分别计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、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、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分；</w:t>
            </w:r>
          </w:p>
          <w:p>
            <w:pPr>
              <w:widowControl/>
              <w:spacing w:line="350" w:lineRule="exact"/>
              <w:ind w:firstLine="3614" w:firstLineChars="1500"/>
              <w:jc w:val="both"/>
              <w:rPr>
                <w:rFonts w:hint="default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国家级1、2、3等奖分别计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、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、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分。</w:t>
            </w:r>
          </w:p>
          <w:p>
            <w:pPr>
              <w:spacing w:line="350" w:lineRule="exact"/>
              <w:jc w:val="both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说明：</w:t>
            </w:r>
          </w:p>
          <w:p>
            <w:pPr>
              <w:spacing w:line="350" w:lineRule="exact"/>
              <w:ind w:firstLine="480" w:firstLineChars="200"/>
              <w:jc w:val="both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只填写本人目前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“最高专业技职务”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（职称）任职期间的所取得的业绩。</w:t>
            </w:r>
          </w:p>
          <w:p>
            <w:pPr>
              <w:spacing w:line="350" w:lineRule="exact"/>
              <w:ind w:firstLine="480" w:firstLineChars="200"/>
              <w:jc w:val="both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指导多位学生在同次竞赛获奖的，只取最高名次计分；同人同次多项只取最高等级；同批次，同人不同层次获奖的，取最高层次计分。</w:t>
            </w:r>
          </w:p>
          <w:p>
            <w:pPr>
              <w:spacing w:line="350" w:lineRule="exact"/>
              <w:ind w:firstLine="480" w:firstLineChars="200"/>
              <w:jc w:val="both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eastAsia="zh-CN"/>
              </w:rPr>
              <w:t>总教练、教练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（以文件确定为准）按标准计分，属团队指导的，理论指导教师按比赛规程相应成绩分比例计分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eastAsia="zh-CN"/>
              </w:rPr>
              <w:t>；领队不计分。</w:t>
            </w:r>
          </w:p>
          <w:p>
            <w:pPr>
              <w:spacing w:line="350" w:lineRule="exact"/>
              <w:ind w:firstLine="480" w:firstLineChars="200"/>
              <w:jc w:val="both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属团队指导的，参与教师名单以部门当年确定的文件、会议记录或奖励记录为评审依据。</w:t>
            </w:r>
          </w:p>
          <w:p>
            <w:pPr>
              <w:spacing w:line="350" w:lineRule="exact"/>
              <w:ind w:firstLine="480" w:firstLineChars="200"/>
              <w:jc w:val="both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5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学生成绩确认：既有名次又有等次的以等级为准；只有名次的，1、2、3名并入一等奖，4、5、6名并入二等奖，7、8、9名并入三等奖。</w:t>
            </w:r>
          </w:p>
          <w:p>
            <w:pPr>
              <w:spacing w:line="350" w:lineRule="exact"/>
              <w:ind w:firstLine="480" w:firstLineChars="200"/>
              <w:jc w:val="both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6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此项单年累计超过3分的，计3分。</w:t>
            </w:r>
          </w:p>
          <w:p>
            <w:pPr>
              <w:spacing w:line="350" w:lineRule="exact"/>
              <w:ind w:firstLine="480" w:firstLineChars="200"/>
              <w:jc w:val="both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7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此项总累计超过6分的，计6分。</w:t>
            </w:r>
          </w:p>
          <w:p>
            <w:pPr>
              <w:spacing w:line="350" w:lineRule="exact"/>
              <w:ind w:firstLine="480" w:firstLineChars="200"/>
              <w:jc w:val="both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8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指导学生参加市级以上体育及文艺竞赛的参照计分。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  <w:jc w:val="center"/>
        </w:trPr>
        <w:tc>
          <w:tcPr>
            <w:tcW w:w="659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hint="eastAsia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10" w:lineRule="exac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任现职内，主持或参与校级及以上课题或项目研究建设（已结题）</w:t>
            </w:r>
          </w:p>
        </w:tc>
        <w:tc>
          <w:tcPr>
            <w:tcW w:w="11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主持的，校级计0.5分，市级计1分，省级（和国家行业级）每项计3分，国家级计6分；其他人员根据分工责任大小，分别按1/2、1/3、1/4、1/5标准计分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  <w:t>。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协会、学会级别的，降一级计分。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说明：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只填写本人目前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“最高专业技职务”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（职称）任职期间所取得的成果。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没有正式结题的课题不计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eastAsia="zh-CN"/>
              </w:rPr>
              <w:t>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参与人身份以正式文件的确认为准，同一内容的被不同层次确认的只取最高档次计分。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应注明详细的完成时间（精确到年月）。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5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此项单年累计超过6分的，计6分。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6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此项总累计超过12分的，计12分。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659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hint="eastAsia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10" w:lineRule="exac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任现职内，主持或参与编写教材</w:t>
            </w:r>
          </w:p>
        </w:tc>
        <w:tc>
          <w:tcPr>
            <w:tcW w:w="11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主编教材，已经公开出版的国家规划教材，每本计3分，其他教材计2分，校本教材计1分。副主编（主审）按上述标准的二分之一计分；参与人按上述标准的三分之一计分。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说明：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只填写本人目前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“最高专业技职务”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（职称）任职期间所取得的成果。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参与人身份以正式文件确认（或教材明确）的名单为准。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应注明详细的完成时间（精确到年月）。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同一内容，只取最高档次计分。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5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此项单年累计超过3分的，计3分。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6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此项总累计超过12分的，计12分。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  <w:jc w:val="center"/>
        </w:trPr>
        <w:tc>
          <w:tcPr>
            <w:tcW w:w="659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92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10" w:lineRule="exac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任现职内，在市级以上刊物发表学术论文</w:t>
            </w:r>
          </w:p>
        </w:tc>
        <w:tc>
          <w:tcPr>
            <w:tcW w:w="1165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  <w:t>SCI刊物每篇计3分，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核心刊物每篇计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分，普通刊物每篇计0.2分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说明：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只填写本人目前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“最高专业技职务”（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职称）任职期间所取得的成果。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应注明详细的完成时间（精确到年月）。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省市级《教学方案》《教师培训考核标准》《等级工考核大纲》以文件为确定唯一依据。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核心刊物和非核心刊物界定，以最新国家期刊目录为准。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5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交流论文按同层次计分，主参编省市级《教学方案》《等级工考核大纲》等按同级论文计分。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6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此项单年累计超过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分的，计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7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此项累计超过6分的，计6分。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  <w:jc w:val="center"/>
        </w:trPr>
        <w:tc>
          <w:tcPr>
            <w:tcW w:w="659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hint="eastAsia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任现职内出版专著</w:t>
            </w:r>
          </w:p>
        </w:tc>
        <w:tc>
          <w:tcPr>
            <w:tcW w:w="1165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出版专著，经校学术委员会确认的，每部计12分（合著计6分；合编著作中，作为第二作者之后出现的，按1/3标准计分，参编人按1/5标准计分）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说明：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只填写本人目前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“最高专业技职务”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（职称）任职期间所取得的成果。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应注明详细的完成时间（精确到年月）。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此项单年累计超过12分的，计12分。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both"/>
              <w:textAlignment w:val="auto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此项总累计超过24分的，计24分。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659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任现职内</w:t>
            </w:r>
            <w:r>
              <w:rPr>
                <w:rFonts w:hint="eastAsia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获得专利</w:t>
            </w:r>
          </w:p>
        </w:tc>
        <w:tc>
          <w:tcPr>
            <w:tcW w:w="1165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获国家发明专利计</w:t>
            </w:r>
            <w:r>
              <w:rPr>
                <w:rFonts w:hint="eastAsia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分；获实用新型及外观设计专利、软件著作权计</w:t>
            </w:r>
            <w:r>
              <w:rPr>
                <w:rFonts w:hint="eastAsia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  <w:t>0.5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分。</w:t>
            </w:r>
          </w:p>
          <w:p>
            <w:pPr>
              <w:spacing w:line="350" w:lineRule="exact"/>
              <w:jc w:val="both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说明：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只填写本人目前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“最高专业技职务”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（职称）任职期间的所取得的业绩。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此项最高不超过</w:t>
            </w:r>
            <w:r>
              <w:rPr>
                <w:rFonts w:hint="eastAsia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分</w:t>
            </w:r>
            <w:r>
              <w:rPr>
                <w:rFonts w:hint="eastAsia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659" w:type="dxa"/>
            <w:vMerge w:val="restart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FF0000"/>
                <w:kern w:val="0"/>
                <w:sz w:val="24"/>
                <w:szCs w:val="24"/>
                <w:lang w:val="en-US" w:eastAsia="zh-CN" w:bidi="ar-SA"/>
              </w:rPr>
              <w:t>行政核心工作</w:t>
            </w:r>
          </w:p>
          <w:p>
            <w:pPr>
              <w:widowControl/>
              <w:jc w:val="center"/>
              <w:rPr>
                <w:rFonts w:hint="eastAsia" w:ascii="宋体" w:cs="宋体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jc w:val="both"/>
              <w:rPr>
                <w:rFonts w:hint="eastAsia" w:ascii="宋体" w:cs="宋体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FF0000"/>
                <w:kern w:val="0"/>
                <w:sz w:val="24"/>
                <w:szCs w:val="24"/>
                <w:lang w:val="en-US" w:eastAsia="zh-CN" w:bidi="ar-SA"/>
              </w:rPr>
              <w:t>行政核心工作</w:t>
            </w:r>
          </w:p>
          <w:p>
            <w:pPr>
              <w:widowControl/>
              <w:jc w:val="both"/>
              <w:rPr>
                <w:rFonts w:hint="default" w:ascii="宋体" w:cs="宋体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jc w:val="center"/>
              <w:rPr>
                <w:rFonts w:hint="default" w:ascii="宋体" w:cs="宋体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default" w:ascii="宋体" w:hAnsi="Times New Roman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任现职内，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  <w:t>年度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考核</w:t>
            </w:r>
          </w:p>
        </w:tc>
        <w:tc>
          <w:tcPr>
            <w:tcW w:w="1165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</w:rPr>
              <w:t>任现职内，年度考核“优秀”每年计</w:t>
            </w:r>
            <w:r>
              <w:rPr>
                <w:rFonts w:hint="eastAsia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</w:rPr>
              <w:t>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说明：</w:t>
            </w:r>
          </w:p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只填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写本人目前“最高专业技职务”（职称）任职期间的年度考核结论。</w:t>
            </w:r>
          </w:p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80" w:firstLineChars="200"/>
              <w:jc w:val="both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度考核“优秀”包括“优秀共产党员”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“优秀党务工作者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659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任现职内，招生工作</w:t>
            </w:r>
          </w:p>
        </w:tc>
        <w:tc>
          <w:tcPr>
            <w:tcW w:w="1165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</w:rPr>
              <w:t>兼职招生人员完成招生任务的，每年计</w:t>
            </w:r>
            <w:r>
              <w:rPr>
                <w:rFonts w:hint="eastAsia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分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</w:rPr>
              <w:t>。在招生工作中获得“先进工作者”、“招生功臣”、“招生能手”、“突出贡献奖”表彰的，每次分别另计</w:t>
            </w:r>
            <w:r>
              <w:rPr>
                <w:rFonts w:hint="eastAsia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分、</w:t>
            </w:r>
            <w:r>
              <w:rPr>
                <w:rFonts w:hint="eastAsia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分、</w:t>
            </w:r>
            <w:r>
              <w:rPr>
                <w:rFonts w:hint="eastAsia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分、</w:t>
            </w:r>
            <w:r>
              <w:rPr>
                <w:rFonts w:hint="eastAsia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</w:rPr>
              <w:t>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说明：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以学校招生总结表彰文件为依据。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因招生工作获学校年度考核优秀的不重复计分。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累计超过</w:t>
            </w:r>
            <w:r>
              <w:rPr>
                <w:rFonts w:hint="eastAsia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分的，按</w:t>
            </w:r>
            <w:r>
              <w:rPr>
                <w:rFonts w:hint="eastAsia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分计。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659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任现职内，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  <w:t>部门年度考核</w:t>
            </w:r>
          </w:p>
        </w:tc>
        <w:tc>
          <w:tcPr>
            <w:tcW w:w="1165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50" w:lineRule="exact"/>
              <w:jc w:val="both"/>
              <w:rPr>
                <w:rFonts w:hint="eastAsia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  <w:t>按照任现职内对应系数计分</w:t>
            </w:r>
            <w:r>
              <w:rPr>
                <w:rFonts w:hint="eastAsia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eastAsia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  <w:t>主要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校领导</w:t>
            </w:r>
            <w:r>
              <w:rPr>
                <w:rFonts w:hint="eastAsia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  <w:t>每年计</w:t>
            </w:r>
            <w:r>
              <w:rPr>
                <w:rFonts w:hint="eastAsia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  <w:t>分，校领导每年计</w:t>
            </w:r>
            <w:r>
              <w:rPr>
                <w:rFonts w:hint="eastAsia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  <w:t>1.7</w:t>
            </w:r>
            <w:r>
              <w:rPr>
                <w:rFonts w:hint="eastAsia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  <w:t>分，中层正职每年计</w:t>
            </w:r>
            <w:r>
              <w:rPr>
                <w:rFonts w:hint="eastAsia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  <w:t>1.36</w:t>
            </w:r>
            <w:r>
              <w:rPr>
                <w:rFonts w:hint="eastAsia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  <w:t>分，中层副职每年计</w:t>
            </w:r>
            <w:r>
              <w:rPr>
                <w:rFonts w:hint="eastAsia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  <w:t>1.2</w:t>
            </w:r>
            <w:r>
              <w:rPr>
                <w:rFonts w:hint="eastAsia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  <w:t>分，</w:t>
            </w:r>
            <w:r>
              <w:rPr>
                <w:rFonts w:hint="eastAsia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  <w:t>助理</w:t>
            </w:r>
            <w:r>
              <w:rPr>
                <w:rFonts w:hint="eastAsia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  <w:t>每年计</w:t>
            </w:r>
            <w:r>
              <w:rPr>
                <w:rFonts w:hint="eastAsia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  <w:t>1.1</w:t>
            </w:r>
            <w:r>
              <w:rPr>
                <w:rFonts w:hint="eastAsia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  <w:t>分</w:t>
            </w:r>
            <w:r>
              <w:rPr>
                <w:rFonts w:hint="eastAsia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  <w:t>其他每年</w:t>
            </w:r>
            <w:r>
              <w:rPr>
                <w:rFonts w:hint="eastAsia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  <w:t>按对应系数</w:t>
            </w:r>
            <w:r>
              <w:rPr>
                <w:rFonts w:hint="eastAsia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  <w:t>计分。</w:t>
            </w:r>
          </w:p>
          <w:p>
            <w:pPr>
              <w:spacing w:line="350" w:lineRule="exact"/>
              <w:jc w:val="both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说明：</w:t>
            </w:r>
          </w:p>
          <w:p>
            <w:pPr>
              <w:spacing w:line="350" w:lineRule="exact"/>
              <w:ind w:firstLine="480" w:firstLineChars="200"/>
              <w:jc w:val="both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只填写本人目前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“最高专业技职务”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（职称）任职期间的所</w:t>
            </w:r>
            <w:r>
              <w:rPr>
                <w:rFonts w:hint="eastAsia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任职务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。</w:t>
            </w:r>
          </w:p>
          <w:p>
            <w:pPr>
              <w:spacing w:line="350" w:lineRule="exact"/>
              <w:ind w:firstLine="480" w:firstLineChars="200"/>
              <w:jc w:val="both"/>
              <w:rPr>
                <w:rFonts w:hint="eastAsia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2.领导班子以学院所获相应荣誉文件为依据。</w:t>
            </w:r>
          </w:p>
          <w:p>
            <w:pPr>
              <w:spacing w:line="350" w:lineRule="exact"/>
              <w:ind w:firstLine="480" w:firstLineChars="200"/>
              <w:jc w:val="both"/>
              <w:rPr>
                <w:rFonts w:hint="eastAsia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此项总累计超过</w:t>
            </w:r>
            <w:r>
              <w:rPr>
                <w:rFonts w:hint="eastAsia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分的，计</w:t>
            </w:r>
            <w:r>
              <w:rPr>
                <w:rFonts w:hint="eastAsia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659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任现职内，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  <w:t>支部年度考核</w:t>
            </w:r>
          </w:p>
        </w:tc>
        <w:tc>
          <w:tcPr>
            <w:tcW w:w="1165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  <w:t>按照任现职内对应系数计分</w:t>
            </w:r>
            <w:r>
              <w:rPr>
                <w:rFonts w:hint="eastAsia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eastAsia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  <w:t>主要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校领导</w:t>
            </w:r>
            <w:r>
              <w:rPr>
                <w:rFonts w:hint="eastAsia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  <w:t>每年计</w:t>
            </w:r>
            <w:r>
              <w:rPr>
                <w:rFonts w:hint="eastAsia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  <w:t>分，校领导每年计</w:t>
            </w:r>
            <w:r>
              <w:rPr>
                <w:rFonts w:hint="eastAsia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  <w:t>1.7</w:t>
            </w:r>
            <w:r>
              <w:rPr>
                <w:rFonts w:hint="eastAsia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  <w:t>分，中层正职每年计</w:t>
            </w:r>
            <w:r>
              <w:rPr>
                <w:rFonts w:hint="eastAsia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  <w:t>1.36</w:t>
            </w:r>
            <w:r>
              <w:rPr>
                <w:rFonts w:hint="eastAsia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  <w:t>分，中层副职每年计</w:t>
            </w:r>
            <w:r>
              <w:rPr>
                <w:rFonts w:hint="eastAsia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  <w:t>1.2</w:t>
            </w:r>
            <w:r>
              <w:rPr>
                <w:rFonts w:hint="eastAsia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  <w:t>分，</w:t>
            </w:r>
            <w:r>
              <w:rPr>
                <w:rFonts w:hint="eastAsia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  <w:t>助理</w:t>
            </w:r>
            <w:r>
              <w:rPr>
                <w:rFonts w:hint="eastAsia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  <w:t>每年计</w:t>
            </w:r>
            <w:r>
              <w:rPr>
                <w:rFonts w:hint="eastAsia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  <w:t>1.1</w:t>
            </w:r>
            <w:r>
              <w:rPr>
                <w:rFonts w:hint="eastAsia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  <w:t>分</w:t>
            </w:r>
            <w:r>
              <w:rPr>
                <w:rFonts w:hint="eastAsia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  <w:t>其他每年</w:t>
            </w:r>
            <w:r>
              <w:rPr>
                <w:rFonts w:hint="eastAsia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  <w:t>按对应系数</w:t>
            </w:r>
            <w:r>
              <w:rPr>
                <w:rFonts w:hint="eastAsia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  <w:t>计分。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说明：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只填写本人目前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“最高专业技职务”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（职称）任职期间的所</w:t>
            </w:r>
            <w:r>
              <w:rPr>
                <w:rFonts w:hint="eastAsia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任职务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eastAsia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2.领导班子以学院所获相应荣誉文件为依据。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eastAsia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此项总累计超过</w:t>
            </w:r>
            <w:r>
              <w:rPr>
                <w:rFonts w:hint="eastAsia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分的，计</w:t>
            </w:r>
            <w:r>
              <w:rPr>
                <w:rFonts w:hint="eastAsia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  <w:jc w:val="center"/>
        </w:trPr>
        <w:tc>
          <w:tcPr>
            <w:tcW w:w="659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任现职内，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  <w:t>部门荣誉</w:t>
            </w:r>
          </w:p>
        </w:tc>
        <w:tc>
          <w:tcPr>
            <w:tcW w:w="1165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  <w:t>按级别</w:t>
            </w:r>
            <w:r>
              <w:rPr>
                <w:rFonts w:hint="eastAsia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  <w:t>计分</w:t>
            </w:r>
            <w:r>
              <w:rPr>
                <w:rFonts w:hint="eastAsia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校级1、2、3等奖分别计0.05分、0.03分、0.01分；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446" w:firstLineChars="600"/>
              <w:jc w:val="both"/>
              <w:textAlignment w:val="auto"/>
              <w:rPr>
                <w:rFonts w:hint="default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市级1、2、3等奖分别计0.5分、0.3分、0.2分；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446" w:firstLineChars="600"/>
              <w:jc w:val="both"/>
              <w:textAlignment w:val="auto"/>
              <w:rPr>
                <w:rFonts w:hint="default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省级1、2、3等奖分别计3分、2分、1分；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446" w:firstLineChars="600"/>
              <w:jc w:val="both"/>
              <w:textAlignment w:val="auto"/>
              <w:rPr>
                <w:rFonts w:hint="default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国家级1、2、3等奖分别计6分、4分、3分。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说明：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只填写本人目前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“最高专业技职务”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（职称）任职期间的</w:t>
            </w:r>
            <w:r>
              <w:rPr>
                <w:rFonts w:hint="eastAsia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部门荣誉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eastAsia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2.领导班子以学院所获相应荣誉文件为依据。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此项总累计超过</w:t>
            </w:r>
            <w:r>
              <w:rPr>
                <w:rFonts w:hint="eastAsia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分的，计</w:t>
            </w:r>
            <w:r>
              <w:rPr>
                <w:rFonts w:hint="eastAsia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  <w:jc w:val="center"/>
        </w:trPr>
        <w:tc>
          <w:tcPr>
            <w:tcW w:w="659" w:type="dxa"/>
            <w:vMerge w:val="restart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FF0000"/>
                <w:kern w:val="0"/>
                <w:sz w:val="24"/>
                <w:szCs w:val="24"/>
                <w:lang w:val="en-US" w:eastAsia="zh-CN"/>
              </w:rPr>
              <w:t>其他</w:t>
            </w:r>
          </w:p>
          <w:p>
            <w:pPr>
              <w:widowControl/>
              <w:jc w:val="center"/>
              <w:rPr>
                <w:rFonts w:hint="eastAsia" w:ascii="宋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FF0000"/>
                <w:kern w:val="0"/>
                <w:sz w:val="24"/>
                <w:szCs w:val="24"/>
                <w:lang w:val="en-US" w:eastAsia="zh-CN"/>
              </w:rPr>
              <w:t>其他</w:t>
            </w:r>
          </w:p>
          <w:p>
            <w:pPr>
              <w:widowControl/>
              <w:jc w:val="both"/>
              <w:rPr>
                <w:rFonts w:hint="eastAsia" w:ascii="宋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FF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宋体" w:cs="Times New Roman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FF0000"/>
                <w:kern w:val="0"/>
                <w:sz w:val="24"/>
                <w:szCs w:val="24"/>
                <w:lang w:val="en-US" w:eastAsia="zh-CN"/>
              </w:rPr>
              <w:t>其他加分项</w:t>
            </w:r>
          </w:p>
        </w:tc>
        <w:tc>
          <w:tcPr>
            <w:tcW w:w="1165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eastAsia="仿宋" w:cs="Times New Roman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FF0000"/>
                <w:kern w:val="0"/>
                <w:sz w:val="24"/>
                <w:szCs w:val="24"/>
                <w:lang w:val="en-US" w:eastAsia="zh-CN"/>
              </w:rPr>
              <w:t>主持或参与学校文件规定的重大项目建设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2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b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  <w:t>校级计0.05分</w:t>
            </w:r>
            <w:r>
              <w:rPr>
                <w:rFonts w:hint="eastAsia" w:cs="Times New Roman"/>
                <w:b/>
                <w:color w:val="FF0000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2" w:firstLineChars="200"/>
              <w:jc w:val="both"/>
              <w:textAlignment w:val="auto"/>
              <w:rPr>
                <w:rFonts w:hint="default"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  <w:t>市级计0.5分；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2" w:firstLineChars="200"/>
              <w:jc w:val="both"/>
              <w:textAlignment w:val="auto"/>
              <w:rPr>
                <w:rFonts w:hint="default"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  <w:t>省级计</w:t>
            </w:r>
            <w:r>
              <w:rPr>
                <w:rFonts w:hint="default" w:ascii="Times New Roman" w:hAnsi="Times New Roman" w:cs="Times New Roman"/>
                <w:b/>
                <w:color w:val="FF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2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  <w:t>国家级计</w:t>
            </w:r>
            <w:r>
              <w:rPr>
                <w:rFonts w:hint="default" w:ascii="Times New Roman" w:hAnsi="Times New Roman" w:cs="Times New Roman"/>
                <w:b/>
                <w:color w:val="FF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  <w:t>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FF0000"/>
                <w:kern w:val="0"/>
                <w:sz w:val="24"/>
                <w:szCs w:val="24"/>
              </w:rPr>
              <w:t>说明：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FF0000"/>
                <w:kern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FF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FF0000"/>
                <w:kern w:val="0"/>
                <w:sz w:val="24"/>
                <w:szCs w:val="24"/>
              </w:rPr>
              <w:t>只填写本人目前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“最高专业技职务”</w:t>
            </w:r>
            <w:r>
              <w:rPr>
                <w:rFonts w:hint="default" w:ascii="Times New Roman" w:hAnsi="Times New Roman" w:eastAsia="仿宋" w:cs="Times New Roman"/>
                <w:color w:val="FF0000"/>
                <w:kern w:val="0"/>
                <w:sz w:val="24"/>
                <w:szCs w:val="24"/>
              </w:rPr>
              <w:t>（职称）任职期间的所取得的业绩。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eastAsia" w:eastAsia="仿宋" w:cs="Times New Roman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color w:val="FF0000"/>
                <w:kern w:val="0"/>
                <w:sz w:val="24"/>
                <w:szCs w:val="24"/>
                <w:lang w:val="en-US" w:eastAsia="zh-CN"/>
              </w:rPr>
              <w:t>2.主持人</w:t>
            </w:r>
            <w:r>
              <w:rPr>
                <w:rFonts w:hint="default" w:ascii="Times New Roman" w:hAnsi="Times New Roman" w:eastAsia="仿宋" w:cs="Times New Roman"/>
                <w:color w:val="FF0000"/>
                <w:kern w:val="0"/>
                <w:sz w:val="24"/>
                <w:szCs w:val="24"/>
              </w:rPr>
              <w:t>按标准计分，</w:t>
            </w:r>
            <w:r>
              <w:rPr>
                <w:rFonts w:hint="eastAsia" w:eastAsia="仿宋" w:cs="Times New Roman"/>
                <w:color w:val="FF0000"/>
                <w:kern w:val="0"/>
                <w:sz w:val="24"/>
                <w:szCs w:val="24"/>
                <w:lang w:val="en-US" w:eastAsia="zh-CN"/>
              </w:rPr>
              <w:t>其他成员</w:t>
            </w:r>
            <w:r>
              <w:rPr>
                <w:rFonts w:hint="default" w:ascii="Times New Roman" w:hAnsi="Times New Roman" w:eastAsia="仿宋" w:cs="Times New Roman"/>
                <w:color w:val="FF0000"/>
                <w:kern w:val="0"/>
                <w:sz w:val="24"/>
                <w:szCs w:val="24"/>
              </w:rPr>
              <w:t>按</w:t>
            </w:r>
            <w:r>
              <w:rPr>
                <w:rFonts w:hint="default" w:ascii="Times New Roman" w:hAnsi="Times New Roman" w:eastAsia="仿宋" w:cs="Times New Roman"/>
                <w:color w:val="FF0000"/>
                <w:kern w:val="0"/>
                <w:sz w:val="24"/>
                <w:szCs w:val="24"/>
                <w:lang w:val="en-US" w:eastAsia="zh-CN"/>
              </w:rPr>
              <w:t>按标准的</w:t>
            </w:r>
            <w:r>
              <w:rPr>
                <w:rFonts w:hint="eastAsia" w:eastAsia="仿宋" w:cs="Times New Roman"/>
                <w:color w:val="FF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color w:val="FF0000"/>
                <w:kern w:val="0"/>
                <w:sz w:val="24"/>
                <w:szCs w:val="24"/>
                <w:lang w:val="en-US" w:eastAsia="zh-CN"/>
              </w:rPr>
              <w:t>0%计分</w:t>
            </w:r>
            <w:r>
              <w:rPr>
                <w:rFonts w:hint="eastAsia" w:eastAsia="仿宋" w:cs="Times New Roman"/>
                <w:color w:val="FF0000"/>
                <w:kern w:val="0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eastAsia="仿宋" w:cs="Times New Roman"/>
                <w:color w:val="FF0000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" w:cs="Times New Roman"/>
                <w:color w:val="FF0000"/>
                <w:kern w:val="0"/>
                <w:sz w:val="24"/>
                <w:szCs w:val="24"/>
              </w:rPr>
              <w:t>同一内容的被不同层次确认的只取最高档次计分</w:t>
            </w:r>
            <w:r>
              <w:rPr>
                <w:rFonts w:hint="eastAsia" w:eastAsia="仿宋" w:cs="Times New Roman"/>
                <w:color w:val="FF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eastAsia" w:eastAsia="仿宋" w:cs="Times New Roman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color w:val="FF0000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" w:cs="Times New Roman"/>
                <w:color w:val="FF0000"/>
                <w:kern w:val="0"/>
                <w:sz w:val="24"/>
                <w:szCs w:val="24"/>
              </w:rPr>
              <w:t>此项最高不超过</w:t>
            </w:r>
            <w:r>
              <w:rPr>
                <w:rFonts w:hint="eastAsia" w:eastAsia="仿宋" w:cs="Times New Roman"/>
                <w:color w:val="FF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" w:cs="Times New Roman"/>
                <w:color w:val="FF0000"/>
                <w:kern w:val="0"/>
                <w:sz w:val="24"/>
                <w:szCs w:val="24"/>
              </w:rPr>
              <w:t>分</w:t>
            </w:r>
            <w:r>
              <w:rPr>
                <w:rFonts w:hint="eastAsia" w:eastAsia="仿宋" w:cs="Times New Roman"/>
                <w:color w:val="FF0000"/>
                <w:kern w:val="0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default" w:eastAsia="仿宋" w:cs="Times New Roman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color w:val="FF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" w:cs="Times New Roman"/>
                <w:color w:val="FF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FF0000"/>
                <w:kern w:val="0"/>
                <w:sz w:val="24"/>
                <w:szCs w:val="24"/>
              </w:rPr>
              <w:t>以学校党委会、校长办公会确认为准</w:t>
            </w:r>
            <w:r>
              <w:rPr>
                <w:rFonts w:hint="eastAsia" w:eastAsia="仿宋" w:cs="Times New Roman"/>
                <w:color w:val="FF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0" w:hRule="atLeast"/>
          <w:jc w:val="center"/>
        </w:trPr>
        <w:tc>
          <w:tcPr>
            <w:tcW w:w="659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优先晋级</w:t>
            </w:r>
          </w:p>
        </w:tc>
        <w:tc>
          <w:tcPr>
            <w:tcW w:w="11652" w:type="dxa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  <w:t>优先晋级项</w:t>
            </w:r>
            <w:r>
              <w:rPr>
                <w:rFonts w:hint="eastAsia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2" w:firstLineChars="200"/>
              <w:jc w:val="both"/>
              <w:textAlignment w:val="auto"/>
              <w:rPr>
                <w:rFonts w:hint="eastAsia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  <w:t>招生工作中：连续6年获得“先进工作者”、连续5年获得“招生功臣”、连续4年获得“招生能手”、连续3年获得“突出贡献奖”，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  <w:t>有空缺岗位，符合晋升条件，</w:t>
            </w:r>
            <w:r>
              <w:rPr>
                <w:rFonts w:hint="eastAsia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  <w:t>按最高荣誉由高到低排序，优先晋级。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2" w:firstLineChars="200"/>
              <w:jc w:val="both"/>
              <w:textAlignment w:val="auto"/>
              <w:rPr>
                <w:rFonts w:hint="default"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  <w:t>2、在学校重大项目工作中做出突出贡献的人员，以学校文件为依据。</w:t>
            </w:r>
          </w:p>
          <w:p>
            <w:pPr>
              <w:spacing w:line="350" w:lineRule="exact"/>
              <w:jc w:val="both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说明：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优先晋级人员不超过空缺岗位职数的50%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以学校党委会、校长办公会确认为准</w:t>
            </w:r>
            <w:r>
              <w:rPr>
                <w:rFonts w:hint="eastAsia" w:eastAsia="仿宋" w:cs="Times New Roman"/>
                <w:color w:val="000000" w:themeColor="text1"/>
                <w:kern w:val="0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rPr>
          <w:rFonts w:ascii="黑体" w:hAnsi="宋体" w:eastAsia="黑体" w:cs="宋体"/>
          <w:color w:val="auto"/>
          <w:kern w:val="0"/>
          <w:szCs w:val="21"/>
        </w:rPr>
      </w:pPr>
      <w:r>
        <w:rPr>
          <w:rFonts w:hint="eastAsia" w:ascii="黑体" w:hAnsi="宋体" w:eastAsia="黑体" w:cs="宋体"/>
          <w:color w:val="auto"/>
          <w:kern w:val="0"/>
          <w:szCs w:val="21"/>
        </w:rPr>
        <w:t>说明：</w:t>
      </w:r>
    </w:p>
    <w:p>
      <w:pPr>
        <w:ind w:firstLine="420" w:firstLineChars="200"/>
        <w:rPr>
          <w:rFonts w:hint="default" w:ascii="Times New Roman" w:hAnsi="Times New Roman" w:eastAsia="黑体" w:cs="Times New Roman"/>
          <w:color w:val="FF0000"/>
          <w:kern w:val="0"/>
          <w:szCs w:val="21"/>
        </w:rPr>
      </w:pPr>
      <w:r>
        <w:rPr>
          <w:rFonts w:hint="eastAsia" w:eastAsia="黑体" w:cs="Times New Roman"/>
          <w:color w:val="FF0000"/>
          <w:kern w:val="0"/>
          <w:szCs w:val="21"/>
          <w:lang w:val="en-US" w:eastAsia="zh-CN"/>
        </w:rPr>
        <w:t>1</w:t>
      </w:r>
      <w:r>
        <w:rPr>
          <w:rFonts w:hint="eastAsia" w:eastAsia="黑体" w:cs="Times New Roman"/>
          <w:color w:val="FF0000"/>
          <w:kern w:val="0"/>
          <w:szCs w:val="21"/>
          <w:lang w:eastAsia="zh-CN"/>
        </w:rPr>
        <w:t>.</w:t>
      </w:r>
      <w:r>
        <w:rPr>
          <w:rFonts w:hint="default" w:ascii="Times New Roman" w:hAnsi="Times New Roman" w:eastAsia="黑体" w:cs="Times New Roman"/>
          <w:color w:val="FF0000"/>
          <w:kern w:val="0"/>
          <w:szCs w:val="21"/>
        </w:rPr>
        <w:t>以现任专业技术</w:t>
      </w:r>
      <w:r>
        <w:rPr>
          <w:rFonts w:hint="eastAsia" w:ascii="Times New Roman" w:hAnsi="Times New Roman" w:eastAsia="黑体" w:cs="Times New Roman"/>
          <w:color w:val="FF0000"/>
          <w:kern w:val="0"/>
          <w:szCs w:val="21"/>
          <w:lang w:val="en-US" w:eastAsia="zh-CN"/>
        </w:rPr>
        <w:t>岗位</w:t>
      </w:r>
      <w:r>
        <w:rPr>
          <w:rFonts w:hint="default" w:ascii="Times New Roman" w:hAnsi="Times New Roman" w:eastAsia="黑体" w:cs="Times New Roman"/>
          <w:color w:val="FF0000"/>
          <w:kern w:val="0"/>
          <w:szCs w:val="21"/>
        </w:rPr>
        <w:t>为起点，起止时间精确到月。</w:t>
      </w:r>
    </w:p>
    <w:p>
      <w:pPr>
        <w:ind w:firstLine="420" w:firstLineChars="200"/>
        <w:rPr>
          <w:rFonts w:hint="default" w:ascii="Times New Roman" w:hAnsi="Times New Roman" w:eastAsia="黑体" w:cs="Times New Roman"/>
          <w:color w:val="auto"/>
          <w:kern w:val="0"/>
          <w:szCs w:val="21"/>
        </w:rPr>
      </w:pPr>
      <w:r>
        <w:rPr>
          <w:rFonts w:hint="eastAsia" w:eastAsia="黑体" w:cs="Times New Roman"/>
          <w:color w:val="auto"/>
          <w:kern w:val="0"/>
          <w:szCs w:val="21"/>
          <w:lang w:val="en-US" w:eastAsia="zh-CN"/>
        </w:rPr>
        <w:t>2</w:t>
      </w:r>
      <w:r>
        <w:rPr>
          <w:rFonts w:hint="eastAsia" w:eastAsia="黑体" w:cs="Times New Roman"/>
          <w:color w:val="auto"/>
          <w:kern w:val="0"/>
          <w:szCs w:val="21"/>
          <w:lang w:eastAsia="zh-CN"/>
        </w:rPr>
        <w:t>.</w:t>
      </w:r>
      <w:r>
        <w:rPr>
          <w:rFonts w:hint="default" w:ascii="Times New Roman" w:hAnsi="Times New Roman" w:eastAsia="黑体" w:cs="Times New Roman"/>
          <w:color w:val="auto"/>
          <w:kern w:val="0"/>
          <w:szCs w:val="21"/>
        </w:rPr>
        <w:t>同一项目不能重复填写，否则以零分计。</w:t>
      </w:r>
    </w:p>
    <w:p>
      <w:pPr>
        <w:ind w:firstLine="420" w:firstLineChars="200"/>
        <w:rPr>
          <w:rFonts w:hint="default" w:ascii="Times New Roman" w:hAnsi="Times New Roman" w:eastAsia="黑体" w:cs="Times New Roman"/>
          <w:color w:val="auto"/>
          <w:kern w:val="0"/>
          <w:szCs w:val="21"/>
        </w:rPr>
      </w:pPr>
      <w:r>
        <w:rPr>
          <w:rFonts w:hint="eastAsia" w:eastAsia="黑体" w:cs="Times New Roman"/>
          <w:color w:val="auto"/>
          <w:kern w:val="0"/>
          <w:szCs w:val="21"/>
          <w:lang w:val="en-US" w:eastAsia="zh-CN"/>
        </w:rPr>
        <w:t>3</w:t>
      </w:r>
      <w:r>
        <w:rPr>
          <w:rFonts w:hint="eastAsia" w:eastAsia="黑体" w:cs="Times New Roman"/>
          <w:color w:val="auto"/>
          <w:kern w:val="0"/>
          <w:szCs w:val="21"/>
          <w:lang w:eastAsia="zh-CN"/>
        </w:rPr>
        <w:t>.</w:t>
      </w:r>
      <w:r>
        <w:rPr>
          <w:rFonts w:hint="default" w:ascii="Times New Roman" w:hAnsi="Times New Roman" w:eastAsia="黑体" w:cs="Times New Roman"/>
          <w:color w:val="auto"/>
          <w:kern w:val="0"/>
          <w:szCs w:val="21"/>
        </w:rPr>
        <w:t>所有项目均不重复加分，同一内容有多项加分时，以最高项计分。</w:t>
      </w:r>
    </w:p>
    <w:p>
      <w:pPr>
        <w:ind w:firstLine="420" w:firstLineChars="200"/>
        <w:rPr>
          <w:rFonts w:hint="default" w:ascii="Times New Roman" w:hAnsi="Times New Roman" w:eastAsia="黑体" w:cs="Times New Roman"/>
          <w:color w:val="auto"/>
          <w:kern w:val="0"/>
          <w:szCs w:val="21"/>
        </w:rPr>
      </w:pPr>
      <w:r>
        <w:rPr>
          <w:rFonts w:hint="eastAsia" w:eastAsia="黑体" w:cs="Times New Roman"/>
          <w:color w:val="auto"/>
          <w:kern w:val="0"/>
          <w:szCs w:val="21"/>
          <w:lang w:val="en-US" w:eastAsia="zh-CN"/>
        </w:rPr>
        <w:t>4</w:t>
      </w:r>
      <w:r>
        <w:rPr>
          <w:rFonts w:hint="eastAsia" w:eastAsia="黑体" w:cs="Times New Roman"/>
          <w:color w:val="auto"/>
          <w:kern w:val="0"/>
          <w:szCs w:val="21"/>
          <w:lang w:eastAsia="zh-CN"/>
        </w:rPr>
        <w:t>.</w:t>
      </w:r>
      <w:r>
        <w:rPr>
          <w:rFonts w:hint="default" w:ascii="Times New Roman" w:hAnsi="Times New Roman" w:eastAsia="黑体" w:cs="Times New Roman"/>
          <w:color w:val="auto"/>
          <w:kern w:val="0"/>
          <w:szCs w:val="21"/>
        </w:rPr>
        <w:t>所有项目均须提供支撑材料（证书原件、文件或会议记录）。</w:t>
      </w:r>
    </w:p>
    <w:p>
      <w:pPr>
        <w:ind w:firstLine="420" w:firstLineChars="200"/>
        <w:rPr>
          <w:rFonts w:ascii="黑体" w:hAnsi="宋体" w:eastAsia="黑体" w:cs="宋体"/>
          <w:color w:val="auto"/>
          <w:kern w:val="0"/>
          <w:szCs w:val="21"/>
        </w:rPr>
      </w:pPr>
      <w:r>
        <w:rPr>
          <w:rFonts w:hint="eastAsia" w:eastAsia="黑体" w:cs="Times New Roman"/>
          <w:color w:val="auto"/>
          <w:kern w:val="0"/>
          <w:szCs w:val="21"/>
          <w:lang w:val="en-US" w:eastAsia="zh-CN"/>
        </w:rPr>
        <w:t>5</w:t>
      </w:r>
      <w:r>
        <w:rPr>
          <w:rFonts w:hint="eastAsia" w:eastAsia="黑体" w:cs="Times New Roman"/>
          <w:color w:val="auto"/>
          <w:kern w:val="0"/>
          <w:szCs w:val="21"/>
          <w:lang w:eastAsia="zh-CN"/>
        </w:rPr>
        <w:t>.</w:t>
      </w:r>
      <w:r>
        <w:rPr>
          <w:rFonts w:hint="default" w:ascii="Times New Roman" w:hAnsi="Times New Roman" w:eastAsia="黑体" w:cs="Times New Roman"/>
          <w:color w:val="auto"/>
          <w:kern w:val="0"/>
          <w:szCs w:val="21"/>
        </w:rPr>
        <w:t>个</w:t>
      </w:r>
      <w:r>
        <w:rPr>
          <w:rFonts w:hint="eastAsia" w:ascii="黑体" w:hAnsi="宋体" w:eastAsia="黑体" w:cs="宋体"/>
          <w:color w:val="auto"/>
          <w:kern w:val="0"/>
          <w:szCs w:val="21"/>
        </w:rPr>
        <w:t>人填写数据审批程序：各部门岗位晋级聘用小组初审，“学校专业技术人员岗位晋级聘用工作领导小组” 复审。</w:t>
      </w:r>
    </w:p>
    <w:p>
      <w:pPr>
        <w:ind w:firstLine="420" w:firstLineChars="200"/>
        <w:rPr>
          <w:rFonts w:hint="default" w:ascii="Times New Roman" w:hAnsi="Times New Roman" w:eastAsia="黑体" w:cs="Times New Roman"/>
          <w:color w:val="auto"/>
          <w:kern w:val="0"/>
          <w:szCs w:val="21"/>
        </w:rPr>
      </w:pPr>
      <w:r>
        <w:rPr>
          <w:rFonts w:hint="eastAsia" w:eastAsia="黑体" w:cs="Times New Roman"/>
          <w:color w:val="auto"/>
          <w:kern w:val="0"/>
          <w:szCs w:val="21"/>
          <w:lang w:val="en-US" w:eastAsia="zh-CN"/>
        </w:rPr>
        <w:t>6</w:t>
      </w:r>
      <w:r>
        <w:rPr>
          <w:rFonts w:hint="eastAsia" w:eastAsia="黑体" w:cs="Times New Roman"/>
          <w:color w:val="auto"/>
          <w:kern w:val="0"/>
          <w:szCs w:val="21"/>
          <w:lang w:eastAsia="zh-CN"/>
        </w:rPr>
        <w:t>.</w:t>
      </w:r>
      <w:r>
        <w:rPr>
          <w:rFonts w:hint="default" w:ascii="Times New Roman" w:hAnsi="Times New Roman" w:eastAsia="黑体" w:cs="Times New Roman"/>
          <w:color w:val="auto"/>
          <w:kern w:val="0"/>
          <w:szCs w:val="21"/>
        </w:rPr>
        <w:t>经审核后各类人员所填报的信息将在校园网公开，供全员监督举报，一经查实，作假项目以零分计。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0"/>
          <w:szCs w:val="21"/>
        </w:rPr>
      </w:pPr>
      <w:r>
        <w:rPr>
          <w:rFonts w:hint="default" w:ascii="Times New Roman" w:hAnsi="Times New Roman" w:eastAsia="黑体" w:cs="Times New Roman"/>
          <w:color w:val="auto"/>
          <w:kern w:val="0"/>
          <w:szCs w:val="21"/>
        </w:rPr>
        <w:t>7</w:t>
      </w:r>
      <w:r>
        <w:rPr>
          <w:rFonts w:hint="eastAsia" w:eastAsia="黑体" w:cs="Times New Roman"/>
          <w:color w:val="auto"/>
          <w:kern w:val="0"/>
          <w:szCs w:val="21"/>
          <w:lang w:eastAsia="zh-CN"/>
        </w:rPr>
        <w:t>.</w:t>
      </w:r>
      <w:r>
        <w:rPr>
          <w:rFonts w:hint="default" w:ascii="Times New Roman" w:hAnsi="Times New Roman" w:eastAsia="黑体" w:cs="Times New Roman"/>
          <w:color w:val="auto"/>
          <w:kern w:val="0"/>
          <w:szCs w:val="21"/>
        </w:rPr>
        <w:t>各项计分标准有歧义的，以学校职称评审委员会确认的为准。</w:t>
      </w:r>
    </w:p>
    <w:p>
      <w:pPr>
        <w:ind w:firstLine="420" w:firstLineChars="200"/>
        <w:rPr>
          <w:rFonts w:hint="default" w:ascii="Times New Roman" w:hAnsi="Times New Roman" w:eastAsia="黑体" w:cs="Times New Roman"/>
          <w:color w:val="FF0000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黑体" w:cs="Times New Roman"/>
          <w:color w:val="000000" w:themeColor="text1"/>
          <w:kern w:val="0"/>
          <w:szCs w:val="21"/>
          <w:lang w:val="en-US" w:eastAsia="zh-CN"/>
        </w:rPr>
        <w:t>8</w:t>
      </w:r>
      <w:r>
        <w:rPr>
          <w:rFonts w:hint="eastAsia" w:eastAsia="黑体" w:cs="Times New Roman"/>
          <w:color w:val="000000" w:themeColor="text1"/>
          <w:kern w:val="0"/>
          <w:szCs w:val="21"/>
          <w:lang w:val="en-US" w:eastAsia="zh-CN"/>
        </w:rPr>
        <w:t>.在有岗位空缺的前提下，</w:t>
      </w:r>
      <w:r>
        <w:rPr>
          <w:rFonts w:hint="eastAsia" w:ascii="Times New Roman" w:hAnsi="Times New Roman" w:eastAsia="黑体" w:cs="Times New Roman"/>
          <w:color w:val="000000" w:themeColor="text1"/>
          <w:kern w:val="0"/>
          <w:szCs w:val="21"/>
          <w:lang w:val="en-US" w:eastAsia="zh-CN"/>
        </w:rPr>
        <w:t>学校原则上</w:t>
      </w:r>
      <w:r>
        <w:rPr>
          <w:rFonts w:hint="eastAsia" w:eastAsia="黑体" w:cs="Times New Roman"/>
          <w:color w:val="000000" w:themeColor="text1"/>
          <w:kern w:val="0"/>
          <w:szCs w:val="21"/>
          <w:lang w:val="en-US" w:eastAsia="zh-CN"/>
        </w:rPr>
        <w:t>每</w:t>
      </w:r>
      <w:r>
        <w:rPr>
          <w:rFonts w:hint="eastAsia" w:ascii="Times New Roman" w:hAnsi="Times New Roman" w:eastAsia="黑体" w:cs="Times New Roman"/>
          <w:color w:val="000000" w:themeColor="text1"/>
          <w:kern w:val="0"/>
          <w:szCs w:val="21"/>
          <w:lang w:val="en-US" w:eastAsia="zh-CN"/>
        </w:rPr>
        <w:t>三年启动新一轮岗位晋级工作</w:t>
      </w:r>
      <w:r>
        <w:rPr>
          <w:rFonts w:hint="eastAsia" w:eastAsia="黑体" w:cs="Times New Roman"/>
          <w:color w:val="000000" w:themeColor="text1"/>
          <w:kern w:val="0"/>
          <w:szCs w:val="21"/>
          <w:lang w:val="en-US" w:eastAsia="zh-CN"/>
        </w:rPr>
        <w:t>。</w:t>
      </w:r>
      <w:r>
        <w:rPr>
          <w:rFonts w:hint="eastAsia" w:ascii="Times New Roman" w:hAnsi="Times New Roman" w:eastAsia="黑体" w:cs="Times New Roman"/>
          <w:color w:val="000000" w:themeColor="text1"/>
          <w:kern w:val="0"/>
          <w:szCs w:val="21"/>
          <w:lang w:val="en-US" w:eastAsia="zh-CN"/>
        </w:rPr>
        <w:t>学校启动新一轮岗位晋级时，</w:t>
      </w:r>
      <w:r>
        <w:rPr>
          <w:rFonts w:hint="eastAsia" w:eastAsia="黑体" w:cs="Times New Roman"/>
          <w:color w:val="000000" w:themeColor="text1"/>
          <w:kern w:val="0"/>
          <w:szCs w:val="21"/>
          <w:lang w:val="en-US" w:eastAsia="zh-CN"/>
        </w:rPr>
        <w:t>学校将会提前6个月公布新一轮岗位晋级通知，提前3个月做好计分摸底工作</w:t>
      </w:r>
      <w:r>
        <w:rPr>
          <w:rFonts w:hint="default" w:ascii="Times New Roman" w:hAnsi="Times New Roman" w:eastAsia="黑体" w:cs="Times New Roman"/>
          <w:color w:val="000000" w:themeColor="text1"/>
          <w:kern w:val="0"/>
          <w:szCs w:val="21"/>
          <w:lang w:val="en-US" w:eastAsia="zh-CN"/>
        </w:rPr>
        <w:t>，</w:t>
      </w:r>
      <w:r>
        <w:rPr>
          <w:rFonts w:hint="eastAsia" w:ascii="Times New Roman" w:hAnsi="Times New Roman" w:eastAsia="黑体" w:cs="Times New Roman"/>
          <w:color w:val="000000" w:themeColor="text1"/>
          <w:kern w:val="0"/>
          <w:szCs w:val="21"/>
          <w:lang w:val="en-US" w:eastAsia="zh-CN"/>
        </w:rPr>
        <w:t>在正式启动岗位晋级前，即将退休的同志</w:t>
      </w:r>
      <w:r>
        <w:rPr>
          <w:rFonts w:hint="default" w:ascii="Times New Roman" w:hAnsi="Times New Roman" w:eastAsia="黑体" w:cs="Times New Roman"/>
          <w:color w:val="000000" w:themeColor="text1"/>
          <w:kern w:val="0"/>
          <w:szCs w:val="21"/>
          <w:lang w:val="en-US" w:eastAsia="zh-CN"/>
        </w:rPr>
        <w:t>符合晋升条件</w:t>
      </w:r>
      <w:r>
        <w:rPr>
          <w:rFonts w:hint="eastAsia" w:eastAsia="黑体" w:cs="Times New Roman"/>
          <w:color w:val="000000" w:themeColor="text1"/>
          <w:kern w:val="0"/>
          <w:szCs w:val="21"/>
          <w:lang w:val="en-US" w:eastAsia="zh-CN"/>
        </w:rPr>
        <w:t>且</w:t>
      </w:r>
      <w:r>
        <w:rPr>
          <w:rFonts w:hint="eastAsia" w:ascii="Times New Roman" w:hAnsi="Times New Roman" w:eastAsia="黑体" w:cs="Times New Roman"/>
          <w:color w:val="000000" w:themeColor="text1"/>
          <w:kern w:val="0"/>
          <w:szCs w:val="21"/>
          <w:lang w:val="en-US" w:eastAsia="zh-CN"/>
        </w:rPr>
        <w:t>在同系列同级别</w:t>
      </w:r>
      <w:r>
        <w:rPr>
          <w:rFonts w:hint="eastAsia" w:eastAsia="黑体" w:cs="Times New Roman"/>
          <w:color w:val="000000" w:themeColor="text1"/>
          <w:kern w:val="0"/>
          <w:szCs w:val="21"/>
          <w:lang w:val="en-US" w:eastAsia="zh-CN"/>
        </w:rPr>
        <w:t>的</w:t>
      </w:r>
      <w:r>
        <w:rPr>
          <w:rFonts w:hint="eastAsia" w:ascii="Times New Roman" w:hAnsi="Times New Roman" w:eastAsia="黑体" w:cs="Times New Roman"/>
          <w:color w:val="000000" w:themeColor="text1"/>
          <w:kern w:val="0"/>
          <w:szCs w:val="21"/>
          <w:lang w:val="en-US" w:eastAsia="zh-CN"/>
        </w:rPr>
        <w:t>岗位评分</w:t>
      </w:r>
      <w:r>
        <w:rPr>
          <w:rFonts w:hint="eastAsia" w:eastAsia="黑体" w:cs="Times New Roman"/>
          <w:color w:val="000000" w:themeColor="text1"/>
          <w:kern w:val="0"/>
          <w:szCs w:val="21"/>
          <w:lang w:val="en-US" w:eastAsia="zh-CN"/>
        </w:rPr>
        <w:t>位于岗位职数之内</w:t>
      </w:r>
      <w:r>
        <w:rPr>
          <w:rFonts w:hint="eastAsia" w:ascii="Times New Roman" w:hAnsi="Times New Roman" w:eastAsia="黑体" w:cs="Times New Roman"/>
          <w:color w:val="000000" w:themeColor="text1"/>
          <w:kern w:val="0"/>
          <w:szCs w:val="21"/>
          <w:lang w:val="en-US" w:eastAsia="zh-CN"/>
        </w:rPr>
        <w:t>，在不影响当年正常晋级的情况下，经党委专题研究并报上级主管批准后，可以</w:t>
      </w:r>
      <w:r>
        <w:rPr>
          <w:rFonts w:hint="eastAsia" w:eastAsia="黑体" w:cs="Times New Roman"/>
          <w:color w:val="000000" w:themeColor="text1"/>
          <w:kern w:val="0"/>
          <w:szCs w:val="21"/>
          <w:lang w:val="en-US" w:eastAsia="zh-CN"/>
        </w:rPr>
        <w:t>办理</w:t>
      </w:r>
      <w:r>
        <w:rPr>
          <w:rFonts w:hint="eastAsia" w:ascii="Times New Roman" w:hAnsi="Times New Roman" w:eastAsia="黑体" w:cs="Times New Roman"/>
          <w:color w:val="000000" w:themeColor="text1"/>
          <w:kern w:val="0"/>
          <w:szCs w:val="21"/>
          <w:lang w:val="en-US" w:eastAsia="zh-CN"/>
        </w:rPr>
        <w:t>优先晋级</w:t>
      </w:r>
      <w:r>
        <w:rPr>
          <w:rFonts w:hint="eastAsia" w:eastAsia="黑体" w:cs="Times New Roman"/>
          <w:color w:val="000000" w:themeColor="text1"/>
          <w:kern w:val="0"/>
          <w:szCs w:val="21"/>
          <w:lang w:val="en-US" w:eastAsia="zh-CN"/>
        </w:rPr>
        <w:t>聘用手续</w:t>
      </w:r>
      <w:r>
        <w:rPr>
          <w:rFonts w:hint="eastAsia" w:ascii="Times New Roman" w:hAnsi="Times New Roman" w:eastAsia="黑体" w:cs="Times New Roman"/>
          <w:color w:val="000000" w:themeColor="text1"/>
          <w:kern w:val="0"/>
          <w:szCs w:val="21"/>
          <w:lang w:val="en-US" w:eastAsia="zh-CN"/>
        </w:rPr>
        <w:t>（若多人晋级同1个岗位，则按照评分优先晋级）</w:t>
      </w:r>
      <w:r>
        <w:rPr>
          <w:rFonts w:hint="default" w:ascii="Times New Roman" w:hAnsi="Times New Roman" w:eastAsia="黑体" w:cs="Times New Roman"/>
          <w:color w:val="000000" w:themeColor="text1"/>
          <w:kern w:val="0"/>
          <w:szCs w:val="21"/>
          <w:lang w:val="en-US" w:eastAsia="zh-CN"/>
        </w:rPr>
        <w:t>。</w:t>
      </w:r>
    </w:p>
    <w:p>
      <w:pPr>
        <w:ind w:firstLine="420" w:firstLineChars="200"/>
        <w:rPr>
          <w:rFonts w:ascii="黑体" w:hAnsi="宋体" w:eastAsia="黑体" w:cs="宋体"/>
          <w:color w:val="auto"/>
          <w:kern w:val="0"/>
          <w:szCs w:val="21"/>
        </w:rPr>
      </w:pPr>
      <w:r>
        <w:rPr>
          <w:rFonts w:hint="eastAsia" w:eastAsia="黑体" w:cs="Times New Roman"/>
          <w:color w:val="auto"/>
          <w:kern w:val="0"/>
          <w:szCs w:val="21"/>
          <w:lang w:val="en-US" w:eastAsia="zh-CN"/>
        </w:rPr>
        <w:t>9</w:t>
      </w:r>
      <w:r>
        <w:rPr>
          <w:rFonts w:hint="eastAsia" w:eastAsia="黑体" w:cs="Times New Roman"/>
          <w:color w:val="auto"/>
          <w:kern w:val="0"/>
          <w:szCs w:val="21"/>
          <w:lang w:eastAsia="zh-CN"/>
        </w:rPr>
        <w:t>.</w:t>
      </w:r>
      <w:r>
        <w:rPr>
          <w:rFonts w:hint="default" w:ascii="Times New Roman" w:hAnsi="Times New Roman" w:eastAsia="黑体" w:cs="Times New Roman"/>
          <w:color w:val="auto"/>
          <w:kern w:val="0"/>
          <w:szCs w:val="21"/>
        </w:rPr>
        <w:t>本标准所有项目由学校职称评审委员会负责解释。</w:t>
      </w:r>
    </w:p>
    <w:p>
      <w:pPr>
        <w:rPr>
          <w:color w:val="auto"/>
        </w:rPr>
      </w:pPr>
    </w:p>
    <w:sectPr>
      <w:headerReference r:id="rId3" w:type="default"/>
      <w:footerReference r:id="rId4" w:type="default"/>
      <w:pgSz w:w="16838" w:h="11906" w:orient="landscape"/>
      <w:pgMar w:top="1361" w:right="1440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5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IwNTQzNGY3MTc0MmZkMDI1MzYyNmM2NDU1OTAxMDUifQ=="/>
  </w:docVars>
  <w:rsids>
    <w:rsidRoot w:val="00BF24D1"/>
    <w:rsid w:val="00001E42"/>
    <w:rsid w:val="00040596"/>
    <w:rsid w:val="000A08EC"/>
    <w:rsid w:val="000B0CCF"/>
    <w:rsid w:val="000B1EF5"/>
    <w:rsid w:val="001702C9"/>
    <w:rsid w:val="00173B56"/>
    <w:rsid w:val="0017524F"/>
    <w:rsid w:val="00197653"/>
    <w:rsid w:val="001B3D34"/>
    <w:rsid w:val="001E1AD8"/>
    <w:rsid w:val="001F0D1E"/>
    <w:rsid w:val="00243A85"/>
    <w:rsid w:val="00282D1B"/>
    <w:rsid w:val="002D1D2C"/>
    <w:rsid w:val="002F4FB6"/>
    <w:rsid w:val="00330687"/>
    <w:rsid w:val="00362FEB"/>
    <w:rsid w:val="00372839"/>
    <w:rsid w:val="003C025C"/>
    <w:rsid w:val="003D4CAA"/>
    <w:rsid w:val="003E6E1C"/>
    <w:rsid w:val="003F48F8"/>
    <w:rsid w:val="00463DA2"/>
    <w:rsid w:val="00470A18"/>
    <w:rsid w:val="00471D3E"/>
    <w:rsid w:val="00510A95"/>
    <w:rsid w:val="005307D9"/>
    <w:rsid w:val="005857D3"/>
    <w:rsid w:val="005C4104"/>
    <w:rsid w:val="006258D3"/>
    <w:rsid w:val="00630381"/>
    <w:rsid w:val="006344C2"/>
    <w:rsid w:val="006B42A3"/>
    <w:rsid w:val="006B61F4"/>
    <w:rsid w:val="006D5BA6"/>
    <w:rsid w:val="006F52EC"/>
    <w:rsid w:val="007044A0"/>
    <w:rsid w:val="00724D89"/>
    <w:rsid w:val="008136D9"/>
    <w:rsid w:val="00814C7A"/>
    <w:rsid w:val="00820599"/>
    <w:rsid w:val="00880918"/>
    <w:rsid w:val="0089327B"/>
    <w:rsid w:val="00896514"/>
    <w:rsid w:val="008A239D"/>
    <w:rsid w:val="008B0B18"/>
    <w:rsid w:val="00911D2D"/>
    <w:rsid w:val="0092622D"/>
    <w:rsid w:val="00967D8D"/>
    <w:rsid w:val="009A7C6C"/>
    <w:rsid w:val="009B28C7"/>
    <w:rsid w:val="009B7E1A"/>
    <w:rsid w:val="009C40AA"/>
    <w:rsid w:val="009C6217"/>
    <w:rsid w:val="009D3C64"/>
    <w:rsid w:val="009E725F"/>
    <w:rsid w:val="009F4C15"/>
    <w:rsid w:val="00A0712B"/>
    <w:rsid w:val="00A35B8D"/>
    <w:rsid w:val="00A409DB"/>
    <w:rsid w:val="00A51E93"/>
    <w:rsid w:val="00A74409"/>
    <w:rsid w:val="00A75EA0"/>
    <w:rsid w:val="00A80F19"/>
    <w:rsid w:val="00A93399"/>
    <w:rsid w:val="00AA3567"/>
    <w:rsid w:val="00B13554"/>
    <w:rsid w:val="00B14315"/>
    <w:rsid w:val="00B770FC"/>
    <w:rsid w:val="00B93698"/>
    <w:rsid w:val="00BA500B"/>
    <w:rsid w:val="00BB3BBC"/>
    <w:rsid w:val="00BE4CFD"/>
    <w:rsid w:val="00BF24D1"/>
    <w:rsid w:val="00C44816"/>
    <w:rsid w:val="00C52B2B"/>
    <w:rsid w:val="00C74763"/>
    <w:rsid w:val="00C758E9"/>
    <w:rsid w:val="00CB7792"/>
    <w:rsid w:val="00CD6253"/>
    <w:rsid w:val="00D02201"/>
    <w:rsid w:val="00D47FB3"/>
    <w:rsid w:val="00D6337D"/>
    <w:rsid w:val="00D67E24"/>
    <w:rsid w:val="00DB7909"/>
    <w:rsid w:val="00DE3261"/>
    <w:rsid w:val="00DF5D28"/>
    <w:rsid w:val="00E07F3A"/>
    <w:rsid w:val="00E1286D"/>
    <w:rsid w:val="00E30CFE"/>
    <w:rsid w:val="00E3604F"/>
    <w:rsid w:val="00E719A4"/>
    <w:rsid w:val="00F11AEC"/>
    <w:rsid w:val="00F43C6A"/>
    <w:rsid w:val="00F729A2"/>
    <w:rsid w:val="00F90EE3"/>
    <w:rsid w:val="00F94ABF"/>
    <w:rsid w:val="00FB4D46"/>
    <w:rsid w:val="015D1ADE"/>
    <w:rsid w:val="01633E9B"/>
    <w:rsid w:val="01DE1740"/>
    <w:rsid w:val="03004097"/>
    <w:rsid w:val="03084794"/>
    <w:rsid w:val="058F7D8A"/>
    <w:rsid w:val="059960DD"/>
    <w:rsid w:val="05E154DB"/>
    <w:rsid w:val="07353603"/>
    <w:rsid w:val="074A3B33"/>
    <w:rsid w:val="07E74DB6"/>
    <w:rsid w:val="080E1C20"/>
    <w:rsid w:val="086A5B0F"/>
    <w:rsid w:val="087F5A5E"/>
    <w:rsid w:val="097310FD"/>
    <w:rsid w:val="09F83E95"/>
    <w:rsid w:val="0A5C592B"/>
    <w:rsid w:val="0A7D421F"/>
    <w:rsid w:val="0AA4210C"/>
    <w:rsid w:val="0AE921F8"/>
    <w:rsid w:val="0C2D70F9"/>
    <w:rsid w:val="0C7B29E0"/>
    <w:rsid w:val="0CBF2A3C"/>
    <w:rsid w:val="0D2569D0"/>
    <w:rsid w:val="0DE87A43"/>
    <w:rsid w:val="127347B6"/>
    <w:rsid w:val="12D1335A"/>
    <w:rsid w:val="13DA623E"/>
    <w:rsid w:val="164125A5"/>
    <w:rsid w:val="173524ED"/>
    <w:rsid w:val="1758293B"/>
    <w:rsid w:val="178C5AA1"/>
    <w:rsid w:val="18305BEE"/>
    <w:rsid w:val="189949AA"/>
    <w:rsid w:val="19912269"/>
    <w:rsid w:val="19FF51A7"/>
    <w:rsid w:val="1A6070A1"/>
    <w:rsid w:val="1A772A39"/>
    <w:rsid w:val="1B77428A"/>
    <w:rsid w:val="1B903708"/>
    <w:rsid w:val="1B9D24A4"/>
    <w:rsid w:val="1E2E5632"/>
    <w:rsid w:val="1E334F6C"/>
    <w:rsid w:val="1E5351AB"/>
    <w:rsid w:val="1EED20FA"/>
    <w:rsid w:val="1FCB2EDF"/>
    <w:rsid w:val="22C205C9"/>
    <w:rsid w:val="24D34D10"/>
    <w:rsid w:val="25401C79"/>
    <w:rsid w:val="2573204F"/>
    <w:rsid w:val="25B74E88"/>
    <w:rsid w:val="25BD151C"/>
    <w:rsid w:val="264C7CD6"/>
    <w:rsid w:val="26670017"/>
    <w:rsid w:val="28A034B5"/>
    <w:rsid w:val="2AD3334C"/>
    <w:rsid w:val="2AE42B12"/>
    <w:rsid w:val="2CB119DD"/>
    <w:rsid w:val="2D4E6407"/>
    <w:rsid w:val="2EC97183"/>
    <w:rsid w:val="2F340AA1"/>
    <w:rsid w:val="302762F3"/>
    <w:rsid w:val="30330D58"/>
    <w:rsid w:val="3249661C"/>
    <w:rsid w:val="32B302BA"/>
    <w:rsid w:val="34815FEA"/>
    <w:rsid w:val="35AB75E3"/>
    <w:rsid w:val="360422F7"/>
    <w:rsid w:val="37CB4872"/>
    <w:rsid w:val="37EB4F6F"/>
    <w:rsid w:val="3AAA7E69"/>
    <w:rsid w:val="3ABC45F3"/>
    <w:rsid w:val="3E236774"/>
    <w:rsid w:val="3EB809EC"/>
    <w:rsid w:val="403501D5"/>
    <w:rsid w:val="41F55CAC"/>
    <w:rsid w:val="43053B17"/>
    <w:rsid w:val="4394272B"/>
    <w:rsid w:val="44093E52"/>
    <w:rsid w:val="44753A38"/>
    <w:rsid w:val="459A6DA7"/>
    <w:rsid w:val="45DB44E8"/>
    <w:rsid w:val="45E04420"/>
    <w:rsid w:val="46B53E1D"/>
    <w:rsid w:val="478F2BD4"/>
    <w:rsid w:val="4C1172D9"/>
    <w:rsid w:val="4C9170DB"/>
    <w:rsid w:val="4CE8689F"/>
    <w:rsid w:val="4D924EB8"/>
    <w:rsid w:val="4DC1754C"/>
    <w:rsid w:val="50BE780C"/>
    <w:rsid w:val="518D22EC"/>
    <w:rsid w:val="51F77204"/>
    <w:rsid w:val="52445A58"/>
    <w:rsid w:val="53764934"/>
    <w:rsid w:val="53AD3873"/>
    <w:rsid w:val="5674017B"/>
    <w:rsid w:val="56A215FF"/>
    <w:rsid w:val="57AA1051"/>
    <w:rsid w:val="5952374E"/>
    <w:rsid w:val="5BB92A97"/>
    <w:rsid w:val="5C581CE2"/>
    <w:rsid w:val="5D1902C6"/>
    <w:rsid w:val="5F27742B"/>
    <w:rsid w:val="60A47352"/>
    <w:rsid w:val="61526517"/>
    <w:rsid w:val="616E7593"/>
    <w:rsid w:val="61A67C66"/>
    <w:rsid w:val="61B04F6E"/>
    <w:rsid w:val="61F620BC"/>
    <w:rsid w:val="6240065E"/>
    <w:rsid w:val="63172BED"/>
    <w:rsid w:val="64B72EBA"/>
    <w:rsid w:val="65CB66D8"/>
    <w:rsid w:val="69761A42"/>
    <w:rsid w:val="6C272818"/>
    <w:rsid w:val="6D753E00"/>
    <w:rsid w:val="6E076DA5"/>
    <w:rsid w:val="6E2E7E8E"/>
    <w:rsid w:val="6ECC4ED2"/>
    <w:rsid w:val="6F1057E5"/>
    <w:rsid w:val="707E3AAA"/>
    <w:rsid w:val="710E1DE5"/>
    <w:rsid w:val="72D86996"/>
    <w:rsid w:val="74B76CE2"/>
    <w:rsid w:val="76FA1255"/>
    <w:rsid w:val="7705407D"/>
    <w:rsid w:val="778D2752"/>
    <w:rsid w:val="78A11836"/>
    <w:rsid w:val="799301B1"/>
    <w:rsid w:val="7C544077"/>
    <w:rsid w:val="7CD267D0"/>
    <w:rsid w:val="7DA2786C"/>
    <w:rsid w:val="7E77078C"/>
    <w:rsid w:val="7ED1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4751</Words>
  <Characters>5047</Characters>
  <Lines>27</Lines>
  <Paragraphs>7</Paragraphs>
  <TotalTime>1</TotalTime>
  <ScaleCrop>false</ScaleCrop>
  <LinksUpToDate>false</LinksUpToDate>
  <CharactersWithSpaces>5075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2018-07-25T03:01:00Z</dcterms:created>
  <dc:creator>Administrator</dc:creator>
  <cp:lastModifiedBy>爱笑的男孩</cp:lastModifiedBy>
  <cp:lastPrinted>2023-05-29T09:41:00Z</cp:lastPrinted>
  <dcterms:modified xsi:type="dcterms:W3CDTF">2024-01-11T09:17:44Z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D8041F70D783469CA7BA35005D53DD4D</vt:lpwstr>
  </property>
</Properties>
</file>