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_GB2312" w:eastAsia="仿宋_GB2312"/>
          <w:b/>
          <w:bCs/>
          <w:sz w:val="36"/>
          <w:szCs w:val="36"/>
        </w:rPr>
      </w:pPr>
      <w:r>
        <w:rPr>
          <w:rFonts w:hint="eastAsia" w:ascii="仿宋_GB2312" w:eastAsia="仿宋_GB2312"/>
          <w:b/>
          <w:bCs/>
          <w:sz w:val="36"/>
          <w:szCs w:val="36"/>
        </w:rPr>
        <w:t>专任教师（岗位B</w:t>
      </w:r>
      <w:r>
        <w:rPr>
          <w:rFonts w:hint="eastAsia" w:ascii="仿宋_GB2312" w:eastAsia="仿宋_GB2312"/>
          <w:b/>
          <w:bCs/>
          <w:sz w:val="36"/>
          <w:szCs w:val="36"/>
          <w:lang w:val="en-US" w:eastAsia="zh-CN"/>
        </w:rPr>
        <w:t>1</w:t>
      </w:r>
      <w:bookmarkStart w:id="0" w:name="_GoBack"/>
      <w:bookmarkEnd w:id="0"/>
      <w:r>
        <w:rPr>
          <w:rFonts w:hint="eastAsia" w:ascii="仿宋_GB2312" w:eastAsia="仿宋_GB2312"/>
          <w:b/>
          <w:bCs/>
          <w:sz w:val="36"/>
          <w:szCs w:val="36"/>
        </w:rPr>
        <w:t>）招聘考试</w:t>
      </w:r>
    </w:p>
    <w:p>
      <w:pPr>
        <w:jc w:val="center"/>
        <w:rPr>
          <w:rFonts w:ascii="仿宋_GB2312" w:eastAsia="仿宋_GB2312"/>
          <w:b/>
          <w:bCs/>
          <w:sz w:val="36"/>
          <w:szCs w:val="36"/>
        </w:rPr>
      </w:pPr>
      <w:r>
        <w:rPr>
          <w:rFonts w:hint="eastAsia" w:ascii="仿宋_GB2312" w:eastAsia="仿宋_GB2312"/>
          <w:b/>
          <w:bCs/>
          <w:sz w:val="36"/>
          <w:szCs w:val="36"/>
        </w:rPr>
        <w:t>考试大纲（理论考试）</w:t>
      </w:r>
    </w:p>
    <w:p>
      <w:pPr>
        <w:jc w:val="center"/>
        <w:rPr>
          <w:rFonts w:ascii="仿宋_GB2312" w:eastAsia="仿宋_GB2312"/>
          <w:bCs/>
          <w:sz w:val="30"/>
          <w:szCs w:val="30"/>
        </w:rPr>
      </w:pPr>
    </w:p>
    <w:p>
      <w:pPr>
        <w:ind w:firstLine="562" w:firstLineChars="200"/>
        <w:rPr>
          <w:rFonts w:ascii="仿宋_GB2312" w:eastAsia="仿宋_GB2312"/>
          <w:b/>
          <w:bCs/>
          <w:sz w:val="28"/>
          <w:szCs w:val="28"/>
        </w:rPr>
      </w:pPr>
      <w:r>
        <w:rPr>
          <w:rFonts w:hint="eastAsia" w:ascii="仿宋_GB2312" w:eastAsia="仿宋_GB2312"/>
          <w:b/>
          <w:bCs/>
          <w:sz w:val="28"/>
          <w:szCs w:val="28"/>
        </w:rPr>
        <w:t>一、考试范围</w:t>
      </w:r>
    </w:p>
    <w:p>
      <w:pPr>
        <w:ind w:firstLine="560" w:firstLineChars="200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考核相关课程知识：考试依据教育部《普通高中语文课程标准（2017年版2020年修订）》《义务教育课程标准（2011年版）》（7—9年级）以及高职、技师院校对于中国古代文学、中国现当代文学、外国文学、现代汉语、阅读欣赏、文学写作与应用文写作等课程要求，结合技师院校语文教学实际，确定考试内容。</w:t>
      </w:r>
    </w:p>
    <w:p>
      <w:pPr>
        <w:ind w:firstLine="562" w:firstLineChars="200"/>
        <w:jc w:val="left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二、考核重点内容及分值</w:t>
      </w:r>
      <w:r>
        <w:rPr>
          <w:rFonts w:hint="eastAsia" w:ascii="仿宋_GB2312" w:eastAsia="仿宋_GB2312"/>
          <w:sz w:val="28"/>
          <w:szCs w:val="28"/>
        </w:rPr>
        <w:t>（总分100分）</w:t>
      </w:r>
    </w:p>
    <w:p>
      <w:pPr>
        <w:ind w:firstLine="422" w:firstLineChars="15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b/>
          <w:bCs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1</w:t>
      </w:r>
      <w:r>
        <w:rPr>
          <w:rFonts w:ascii="仿宋_GB2312" w:eastAsia="仿宋_GB2312"/>
          <w:sz w:val="28"/>
          <w:szCs w:val="28"/>
        </w:rPr>
        <w:t>、</w:t>
      </w:r>
      <w:r>
        <w:rPr>
          <w:rFonts w:hint="eastAsia" w:ascii="仿宋_GB2312" w:eastAsia="仿宋_GB2312"/>
          <w:sz w:val="28"/>
          <w:szCs w:val="28"/>
        </w:rPr>
        <w:t>语文基础知识（30分）（选择题、至少30道）</w:t>
      </w:r>
    </w:p>
    <w:p>
      <w:pPr>
        <w:ind w:firstLine="560" w:firstLineChars="200"/>
        <w:rPr>
          <w:rFonts w:hint="eastAsia" w:ascii="仿宋_GB2312" w:eastAsia="仿宋_GB2312"/>
          <w:bCs/>
          <w:sz w:val="28"/>
          <w:szCs w:val="28"/>
        </w:rPr>
      </w:pPr>
      <w:r>
        <w:rPr>
          <w:rFonts w:hint="eastAsia" w:ascii="仿宋_GB2312" w:eastAsia="仿宋_GB2312"/>
          <w:bCs/>
          <w:sz w:val="28"/>
          <w:szCs w:val="28"/>
        </w:rPr>
        <w:t>考核重点：词语（熟语）的识记与理解、病句的辨析与修改、修辞方法与运用、古今中外文学（作家作品）常识等。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</w:t>
      </w:r>
      <w:r>
        <w:rPr>
          <w:rFonts w:ascii="仿宋_GB2312" w:eastAsia="仿宋_GB2312"/>
          <w:sz w:val="28"/>
          <w:szCs w:val="28"/>
        </w:rPr>
        <w:t>、</w:t>
      </w:r>
      <w:r>
        <w:rPr>
          <w:rFonts w:hint="eastAsia" w:ascii="仿宋_GB2312" w:eastAsia="仿宋_GB2312"/>
          <w:sz w:val="28"/>
          <w:szCs w:val="28"/>
        </w:rPr>
        <w:t>阅读欣赏知识（30分）（阅读题、至少3篇或3大段短文）</w:t>
      </w:r>
    </w:p>
    <w:p>
      <w:pPr>
        <w:spacing w:line="360" w:lineRule="atLeast"/>
        <w:ind w:firstLine="560" w:firstLineChars="200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考核重点：文章主题中心提炼、段落划分、文学特色分析等。</w:t>
      </w:r>
    </w:p>
    <w:p>
      <w:pPr>
        <w:ind w:firstLine="560" w:firstLineChars="200"/>
        <w:rPr>
          <w:rFonts w:ascii="仿宋_GB2312" w:eastAsia="仿宋_GB2312"/>
          <w:bCs/>
          <w:sz w:val="28"/>
          <w:szCs w:val="28"/>
        </w:rPr>
      </w:pPr>
      <w:r>
        <w:rPr>
          <w:rFonts w:hint="eastAsia" w:ascii="仿宋_GB2312" w:eastAsia="仿宋_GB2312"/>
          <w:bCs/>
          <w:sz w:val="28"/>
          <w:szCs w:val="28"/>
        </w:rPr>
        <w:t>3</w:t>
      </w:r>
      <w:r>
        <w:rPr>
          <w:rFonts w:ascii="仿宋_GB2312" w:eastAsia="仿宋_GB2312"/>
          <w:bCs/>
          <w:sz w:val="28"/>
          <w:szCs w:val="28"/>
        </w:rPr>
        <w:t>、</w:t>
      </w:r>
      <w:r>
        <w:rPr>
          <w:rFonts w:hint="eastAsia" w:ascii="仿宋_GB2312" w:eastAsia="仿宋_GB2312"/>
          <w:bCs/>
          <w:sz w:val="28"/>
          <w:szCs w:val="28"/>
        </w:rPr>
        <w:t>应用写作知识（10分）（应用写作题，根据命题要求，现场写作一篇得体的应用文）</w:t>
      </w:r>
    </w:p>
    <w:p>
      <w:pPr>
        <w:spacing w:line="360" w:lineRule="atLeast"/>
        <w:ind w:firstLine="560" w:firstLineChars="200"/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考核重点：党政公文基础知识、办公事务文书处理与写作知识。</w:t>
      </w:r>
    </w:p>
    <w:p>
      <w:pPr>
        <w:spacing w:line="360" w:lineRule="atLeast"/>
        <w:ind w:firstLine="560" w:firstLineChars="200"/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4、文章写作题（30分）（写作题，根据题目所给出的一个话题或段落，要求写作一篇不少于800字的文章）</w:t>
      </w:r>
    </w:p>
    <w:p>
      <w:pPr>
        <w:spacing w:line="360" w:lineRule="atLeast"/>
        <w:ind w:firstLine="560" w:firstLineChars="200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考核重点：文章审题立意的方法思路、布局谋篇技巧、词语表达的文采与能力。</w:t>
      </w:r>
    </w:p>
    <w:p>
      <w:pPr>
        <w:ind w:firstLine="562" w:firstLineChars="200"/>
        <w:rPr>
          <w:rFonts w:ascii="仿宋_GB2312" w:hAnsi="宋体" w:eastAsia="仿宋_GB2312" w:cs="宋体"/>
          <w:b/>
          <w:sz w:val="28"/>
          <w:szCs w:val="28"/>
        </w:rPr>
      </w:pPr>
      <w:r>
        <w:rPr>
          <w:rFonts w:hint="eastAsia" w:ascii="仿宋_GB2312" w:hAnsi="宋体" w:eastAsia="仿宋_GB2312" w:cs="宋体"/>
          <w:b/>
          <w:sz w:val="28"/>
          <w:szCs w:val="28"/>
        </w:rPr>
        <w:t>三、试题类型</w:t>
      </w:r>
    </w:p>
    <w:p>
      <w:pPr>
        <w:ind w:firstLine="560" w:firstLineChars="200"/>
        <w:rPr>
          <w:rFonts w:ascii="仿宋_GB2312" w:hAnsi="仿宋_GB2312" w:eastAsia="仿宋_GB2312" w:cs="仿宋_GB2312"/>
          <w:color w:val="2B2B2B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2B2B2B"/>
          <w:sz w:val="28"/>
          <w:szCs w:val="28"/>
          <w:shd w:val="clear" w:color="auto" w:fill="FFFFFF"/>
        </w:rPr>
        <w:t>选择题、阅读题、应用写作题、文章写作题。</w:t>
      </w:r>
    </w:p>
    <w:p>
      <w:pPr>
        <w:ind w:firstLine="562" w:firstLineChars="200"/>
        <w:rPr>
          <w:rFonts w:ascii="仿宋_GB2312" w:hAnsi="仿宋_GB2312" w:eastAsia="仿宋_GB2312" w:cs="仿宋_GB2312"/>
          <w:b/>
          <w:color w:val="2B2B2B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color w:val="2B2B2B"/>
          <w:sz w:val="28"/>
          <w:szCs w:val="28"/>
          <w:shd w:val="clear" w:color="auto" w:fill="FFFFFF"/>
        </w:rPr>
        <w:t>四、内容比例</w:t>
      </w:r>
    </w:p>
    <w:p>
      <w:pPr>
        <w:ind w:firstLine="560" w:firstLineChars="200"/>
        <w:rPr>
          <w:rFonts w:ascii="仿宋_GB2312" w:hAnsi="仿宋_GB2312" w:eastAsia="仿宋_GB2312" w:cs="仿宋_GB2312"/>
          <w:color w:val="2B2B2B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585858"/>
          <w:sz w:val="28"/>
          <w:szCs w:val="28"/>
        </w:rPr>
        <w:t xml:space="preserve"> </w:t>
      </w:r>
      <w:r>
        <w:rPr>
          <w:rFonts w:hint="eastAsia" w:ascii="仿宋_GB2312" w:hAnsi="仿宋_GB2312" w:eastAsia="仿宋_GB2312" w:cs="仿宋_GB2312"/>
          <w:color w:val="2B2B2B"/>
          <w:sz w:val="28"/>
          <w:szCs w:val="28"/>
          <w:shd w:val="clear" w:color="auto" w:fill="FFFFFF"/>
        </w:rPr>
        <w:t>各知识点所占分值比例大概如下所示：</w:t>
      </w:r>
    </w:p>
    <w:tbl>
      <w:tblPr>
        <w:tblStyle w:val="6"/>
        <w:tblW w:w="7196" w:type="dxa"/>
        <w:tblInd w:w="55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00"/>
        <w:gridCol w:w="27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4400" w:type="dxa"/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 w:cs="仿宋_GB2312"/>
                <w:color w:val="2B2B2B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2B2B2B"/>
                <w:sz w:val="28"/>
                <w:szCs w:val="28"/>
                <w:shd w:val="clear" w:color="auto" w:fill="FFFFFF"/>
              </w:rPr>
              <w:t>考核知识内容</w:t>
            </w:r>
          </w:p>
        </w:tc>
        <w:tc>
          <w:tcPr>
            <w:tcW w:w="2796" w:type="dxa"/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 w:cs="仿宋_GB2312"/>
                <w:color w:val="2B2B2B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2B2B2B"/>
                <w:sz w:val="28"/>
                <w:szCs w:val="28"/>
                <w:shd w:val="clear" w:color="auto" w:fill="FFFFFF"/>
              </w:rPr>
              <w:t>分值占比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4400" w:type="dxa"/>
            <w:shd w:val="clear" w:color="auto" w:fill="auto"/>
          </w:tcPr>
          <w:p>
            <w:pPr>
              <w:spacing w:line="54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语文基础</w:t>
            </w:r>
          </w:p>
        </w:tc>
        <w:tc>
          <w:tcPr>
            <w:tcW w:w="2796" w:type="dxa"/>
            <w:shd w:val="clear" w:color="auto" w:fill="auto"/>
          </w:tcPr>
          <w:p>
            <w:pPr>
              <w:spacing w:line="540" w:lineRule="exact"/>
              <w:ind w:firstLine="560" w:firstLineChars="200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30%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4400" w:type="dxa"/>
            <w:shd w:val="clear" w:color="auto" w:fill="auto"/>
          </w:tcPr>
          <w:p>
            <w:pPr>
              <w:spacing w:line="54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阅读欣赏</w:t>
            </w:r>
          </w:p>
        </w:tc>
        <w:tc>
          <w:tcPr>
            <w:tcW w:w="2796" w:type="dxa"/>
            <w:shd w:val="clear" w:color="auto" w:fill="auto"/>
          </w:tcPr>
          <w:p>
            <w:pPr>
              <w:spacing w:line="540" w:lineRule="exact"/>
              <w:ind w:firstLine="560" w:firstLineChars="200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30%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4400" w:type="dxa"/>
            <w:shd w:val="clear" w:color="auto" w:fill="auto"/>
          </w:tcPr>
          <w:p>
            <w:pPr>
              <w:spacing w:line="54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应用写作</w:t>
            </w:r>
          </w:p>
        </w:tc>
        <w:tc>
          <w:tcPr>
            <w:tcW w:w="2796" w:type="dxa"/>
            <w:shd w:val="clear" w:color="auto" w:fill="auto"/>
          </w:tcPr>
          <w:p>
            <w:pPr>
              <w:spacing w:line="540" w:lineRule="exact"/>
              <w:ind w:firstLine="560" w:firstLineChars="200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10</w:t>
            </w:r>
            <w:r>
              <w:rPr>
                <w:rFonts w:ascii="仿宋_GB2312" w:hAnsi="Times New Roman" w:eastAsia="仿宋_GB2312"/>
                <w:sz w:val="28"/>
                <w:szCs w:val="28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4400" w:type="dxa"/>
            <w:shd w:val="clear" w:color="auto" w:fill="auto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文章写作</w:t>
            </w:r>
          </w:p>
        </w:tc>
        <w:tc>
          <w:tcPr>
            <w:tcW w:w="2796" w:type="dxa"/>
            <w:shd w:val="clear" w:color="auto" w:fill="auto"/>
          </w:tcPr>
          <w:p>
            <w:pPr>
              <w:spacing w:line="540" w:lineRule="exact"/>
              <w:ind w:firstLine="560" w:firstLineChars="200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30%</w:t>
            </w:r>
          </w:p>
        </w:tc>
      </w:tr>
    </w:tbl>
    <w:p>
      <w:pPr>
        <w:spacing w:line="160" w:lineRule="exact"/>
        <w:ind w:firstLine="422" w:firstLineChars="150"/>
        <w:rPr>
          <w:rFonts w:ascii="仿宋_GB2312" w:hAnsi="仿宋_GB2312" w:eastAsia="仿宋_GB2312" w:cs="仿宋_GB2312"/>
          <w:b/>
          <w:color w:val="2B2B2B"/>
          <w:sz w:val="28"/>
          <w:szCs w:val="28"/>
          <w:shd w:val="clear" w:color="auto" w:fill="FFFFFF"/>
        </w:rPr>
      </w:pPr>
    </w:p>
    <w:p>
      <w:pPr>
        <w:ind w:firstLine="562" w:firstLineChars="200"/>
        <w:rPr>
          <w:rFonts w:ascii="仿宋_GB2312" w:hAnsi="仿宋_GB2312" w:eastAsia="仿宋_GB2312" w:cs="仿宋_GB2312"/>
          <w:b/>
          <w:color w:val="2B2B2B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color w:val="2B2B2B"/>
          <w:sz w:val="28"/>
          <w:szCs w:val="28"/>
          <w:shd w:val="clear" w:color="auto" w:fill="FFFFFF"/>
        </w:rPr>
        <w:t>五、难易程度</w:t>
      </w:r>
    </w:p>
    <w:p>
      <w:pPr>
        <w:ind w:firstLine="560" w:firstLineChars="200"/>
        <w:rPr>
          <w:rFonts w:ascii="仿宋_GB2312" w:hAnsi="仿宋_GB2312" w:eastAsia="仿宋_GB2312" w:cs="仿宋_GB2312"/>
          <w:color w:val="2B2B2B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2B2B2B"/>
          <w:sz w:val="28"/>
          <w:szCs w:val="28"/>
          <w:shd w:val="clear" w:color="auto" w:fill="FFFFFF"/>
        </w:rPr>
        <w:t>基础题      占40%</w:t>
      </w:r>
    </w:p>
    <w:p>
      <w:pPr>
        <w:ind w:firstLine="560" w:firstLineChars="200"/>
        <w:rPr>
          <w:rFonts w:ascii="仿宋_GB2312" w:hAnsi="仿宋_GB2312" w:eastAsia="仿宋_GB2312" w:cs="仿宋_GB2312"/>
          <w:color w:val="2B2B2B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2B2B2B"/>
          <w:sz w:val="28"/>
          <w:szCs w:val="28"/>
          <w:shd w:val="clear" w:color="auto" w:fill="FFFFFF"/>
        </w:rPr>
        <w:t>中等题      占30%</w:t>
      </w:r>
    </w:p>
    <w:p>
      <w:pPr>
        <w:ind w:firstLine="560" w:firstLineChars="200"/>
        <w:rPr>
          <w:rFonts w:ascii="仿宋_GB2312" w:hAnsi="仿宋_GB2312" w:eastAsia="仿宋_GB2312" w:cs="仿宋_GB2312"/>
          <w:color w:val="2B2B2B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2B2B2B"/>
          <w:sz w:val="28"/>
          <w:szCs w:val="28"/>
          <w:shd w:val="clear" w:color="auto" w:fill="FFFFFF"/>
        </w:rPr>
        <w:t>较难题      占30%</w:t>
      </w:r>
    </w:p>
    <w:p>
      <w:pPr>
        <w:ind w:firstLine="562" w:firstLineChars="200"/>
        <w:rPr>
          <w:rFonts w:ascii="仿宋_GB2312" w:hAnsi="仿宋_GB2312" w:eastAsia="仿宋_GB2312" w:cs="仿宋_GB2312"/>
          <w:color w:val="2B2B2B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color w:val="2B2B2B"/>
          <w:sz w:val="28"/>
          <w:szCs w:val="28"/>
          <w:shd w:val="clear" w:color="auto" w:fill="FFFFFF"/>
        </w:rPr>
        <w:t>六、考试时间</w:t>
      </w:r>
      <w:r>
        <w:rPr>
          <w:rFonts w:hint="eastAsia" w:ascii="仿宋_GB2312" w:hAnsi="仿宋_GB2312" w:eastAsia="仿宋_GB2312" w:cs="仿宋_GB2312"/>
          <w:color w:val="2B2B2B"/>
          <w:sz w:val="28"/>
          <w:szCs w:val="28"/>
          <w:shd w:val="clear" w:color="auto" w:fill="FFFFFF"/>
        </w:rPr>
        <w:t>：120分钟</w:t>
      </w:r>
    </w:p>
    <w:p>
      <w:pPr>
        <w:rPr>
          <w:rFonts w:ascii="仿宋_GB2312" w:hAnsi="仿宋_GB2312" w:eastAsia="仿宋_GB2312" w:cs="仿宋_GB2312"/>
          <w:bCs/>
          <w:color w:val="2B2B2B"/>
          <w:sz w:val="28"/>
          <w:szCs w:val="28"/>
          <w:shd w:val="clear" w:color="auto" w:fill="FFFFFF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WYyN2YxYzc5MDY0OTM4ZTMwMWUxZTMxMjA0ODQ4NjEifQ=="/>
  </w:docVars>
  <w:rsids>
    <w:rsidRoot w:val="6CFB2229"/>
    <w:rsid w:val="00004318"/>
    <w:rsid w:val="00006052"/>
    <w:rsid w:val="00024242"/>
    <w:rsid w:val="00045B3B"/>
    <w:rsid w:val="000933B6"/>
    <w:rsid w:val="001077E0"/>
    <w:rsid w:val="00134464"/>
    <w:rsid w:val="00151952"/>
    <w:rsid w:val="00153BB2"/>
    <w:rsid w:val="001D07FB"/>
    <w:rsid w:val="001F5F03"/>
    <w:rsid w:val="00266C7A"/>
    <w:rsid w:val="00277DE4"/>
    <w:rsid w:val="002F739E"/>
    <w:rsid w:val="003110F0"/>
    <w:rsid w:val="00340C2B"/>
    <w:rsid w:val="00343E39"/>
    <w:rsid w:val="00361034"/>
    <w:rsid w:val="00387EFB"/>
    <w:rsid w:val="00395582"/>
    <w:rsid w:val="0039758C"/>
    <w:rsid w:val="003A588A"/>
    <w:rsid w:val="003B404C"/>
    <w:rsid w:val="003E389C"/>
    <w:rsid w:val="003E6184"/>
    <w:rsid w:val="0045140E"/>
    <w:rsid w:val="00457A5D"/>
    <w:rsid w:val="00461450"/>
    <w:rsid w:val="004A72E8"/>
    <w:rsid w:val="004D3208"/>
    <w:rsid w:val="004E58B4"/>
    <w:rsid w:val="004E6B83"/>
    <w:rsid w:val="004E74A7"/>
    <w:rsid w:val="00510AE6"/>
    <w:rsid w:val="005501AB"/>
    <w:rsid w:val="005775B7"/>
    <w:rsid w:val="0064220E"/>
    <w:rsid w:val="00662545"/>
    <w:rsid w:val="0067761B"/>
    <w:rsid w:val="006A6076"/>
    <w:rsid w:val="006D603B"/>
    <w:rsid w:val="006F547A"/>
    <w:rsid w:val="007217F8"/>
    <w:rsid w:val="007315E0"/>
    <w:rsid w:val="00774B85"/>
    <w:rsid w:val="00784B73"/>
    <w:rsid w:val="0078739C"/>
    <w:rsid w:val="007A4609"/>
    <w:rsid w:val="007B4ED5"/>
    <w:rsid w:val="007C4048"/>
    <w:rsid w:val="007E3681"/>
    <w:rsid w:val="00855BDB"/>
    <w:rsid w:val="009323C8"/>
    <w:rsid w:val="009E10A5"/>
    <w:rsid w:val="009F69A5"/>
    <w:rsid w:val="00A622D1"/>
    <w:rsid w:val="00A8216D"/>
    <w:rsid w:val="00AC6F35"/>
    <w:rsid w:val="00B06484"/>
    <w:rsid w:val="00B15D89"/>
    <w:rsid w:val="00B209D9"/>
    <w:rsid w:val="00B33F3F"/>
    <w:rsid w:val="00B442CE"/>
    <w:rsid w:val="00BB5DDA"/>
    <w:rsid w:val="00BF5BDD"/>
    <w:rsid w:val="00C16087"/>
    <w:rsid w:val="00C4205D"/>
    <w:rsid w:val="00C84E65"/>
    <w:rsid w:val="00CB7477"/>
    <w:rsid w:val="00CE3308"/>
    <w:rsid w:val="00D07308"/>
    <w:rsid w:val="00D36F87"/>
    <w:rsid w:val="00D42244"/>
    <w:rsid w:val="00D55AE0"/>
    <w:rsid w:val="00D65C83"/>
    <w:rsid w:val="00D93667"/>
    <w:rsid w:val="00E26F53"/>
    <w:rsid w:val="00E33FF0"/>
    <w:rsid w:val="00E55F8E"/>
    <w:rsid w:val="00E57868"/>
    <w:rsid w:val="00E93655"/>
    <w:rsid w:val="00ED500C"/>
    <w:rsid w:val="00EE163A"/>
    <w:rsid w:val="00F05ECF"/>
    <w:rsid w:val="00F30C39"/>
    <w:rsid w:val="00F42277"/>
    <w:rsid w:val="00F74B88"/>
    <w:rsid w:val="00F75270"/>
    <w:rsid w:val="00F80EA7"/>
    <w:rsid w:val="00FB0B74"/>
    <w:rsid w:val="00FF672B"/>
    <w:rsid w:val="04C45682"/>
    <w:rsid w:val="1460490D"/>
    <w:rsid w:val="1A110F12"/>
    <w:rsid w:val="1B9C2AA9"/>
    <w:rsid w:val="28494C7C"/>
    <w:rsid w:val="2B2900B5"/>
    <w:rsid w:val="3F87679D"/>
    <w:rsid w:val="492E1AC3"/>
    <w:rsid w:val="4E2A3068"/>
    <w:rsid w:val="4FA16976"/>
    <w:rsid w:val="50104AED"/>
    <w:rsid w:val="519D37CB"/>
    <w:rsid w:val="53E75420"/>
    <w:rsid w:val="57D678F3"/>
    <w:rsid w:val="5B125BD1"/>
    <w:rsid w:val="5BC21CFF"/>
    <w:rsid w:val="5DC6470A"/>
    <w:rsid w:val="5EB01DDE"/>
    <w:rsid w:val="60E95CA1"/>
    <w:rsid w:val="65E00D67"/>
    <w:rsid w:val="6807688F"/>
    <w:rsid w:val="6CFB2229"/>
    <w:rsid w:val="6D23381C"/>
    <w:rsid w:val="6FAC25B7"/>
    <w:rsid w:val="74C577E7"/>
    <w:rsid w:val="77E24A27"/>
    <w:rsid w:val="7C5C432A"/>
    <w:rsid w:val="7C5C761F"/>
    <w:rsid w:val="7F600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/>
      <w:b/>
      <w:kern w:val="0"/>
      <w:sz w:val="36"/>
      <w:szCs w:val="36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HTML Preformatted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table" w:styleId="7">
    <w:name w:val="Table Grid"/>
    <w:basedOn w:val="6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uiPriority w:val="0"/>
    <w:rPr>
      <w:color w:val="0000FF"/>
      <w:u w:val="single"/>
    </w:rPr>
  </w:style>
  <w:style w:type="character" w:customStyle="1" w:styleId="10">
    <w:name w:val="页眉 Char"/>
    <w:link w:val="4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1">
    <w:name w:val="页脚 Char"/>
    <w:link w:val="3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569</Words>
  <Characters>604</Characters>
  <Lines>4</Lines>
  <Paragraphs>1</Paragraphs>
  <TotalTime>227</TotalTime>
  <ScaleCrop>false</ScaleCrop>
  <LinksUpToDate>false</LinksUpToDate>
  <CharactersWithSpaces>624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2020-07-28T10:22:00Z</dcterms:created>
  <dc:creator>黑胡子</dc:creator>
  <cp:lastModifiedBy>湖南省汽车技师学院</cp:lastModifiedBy>
  <dcterms:modified xsi:type="dcterms:W3CDTF">2022-07-05T08:00:22Z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E7B57670800A4A5C80008850D2097A04</vt:lpwstr>
  </property>
</Properties>
</file>